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A4C4C" w14:textId="77777777" w:rsidR="00843FA2" w:rsidRDefault="00843FA2" w:rsidP="00843FA2">
      <w:pPr>
        <w:spacing w:after="0" w:line="240" w:lineRule="auto"/>
        <w:jc w:val="both"/>
        <w:rPr>
          <w:rFonts w:ascii="Times New Roman" w:hAnsi="Times New Roman" w:cs="Times New Roman"/>
          <w:lang w:val="ru-RU"/>
        </w:rPr>
      </w:pPr>
      <w:r w:rsidRPr="004B2B48">
        <w:rPr>
          <w:rFonts w:ascii="Times New Roman" w:hAnsi="Times New Roman" w:cs="Times New Roman"/>
        </w:rPr>
        <w:t>JEL</w:t>
      </w:r>
      <w:r>
        <w:rPr>
          <w:rFonts w:ascii="Times New Roman" w:hAnsi="Times New Roman" w:cs="Times New Roman"/>
        </w:rPr>
        <w:t xml:space="preserve">: </w:t>
      </w:r>
      <w:r w:rsidRPr="004862B9">
        <w:rPr>
          <w:rFonts w:ascii="Times New Roman" w:hAnsi="Times New Roman" w:cs="Times New Roman"/>
        </w:rPr>
        <w:t>C59; H56; O31</w:t>
      </w:r>
    </w:p>
    <w:p w14:paraId="73ADBB06" w14:textId="77777777" w:rsidR="00843FA2" w:rsidRDefault="00843FA2" w:rsidP="00843FA2">
      <w:pPr>
        <w:spacing w:after="0" w:line="240" w:lineRule="auto"/>
        <w:jc w:val="both"/>
        <w:rPr>
          <w:rFonts w:ascii="Times New Roman" w:hAnsi="Times New Roman" w:cs="Times New Roman"/>
          <w:lang w:val="ru-RU"/>
        </w:rPr>
      </w:pPr>
    </w:p>
    <w:p w14:paraId="6AECD6F4" w14:textId="77777777" w:rsidR="004E4121" w:rsidRPr="004E4121" w:rsidRDefault="004E4121" w:rsidP="004E4121">
      <w:pPr>
        <w:spacing w:after="0" w:line="240" w:lineRule="auto"/>
        <w:rPr>
          <w:rFonts w:ascii="Times New Roman" w:hAnsi="Times New Roman" w:cs="Times New Roman"/>
          <w:b/>
          <w:bCs/>
        </w:rPr>
      </w:pPr>
      <w:proofErr w:type="spellStart"/>
      <w:r w:rsidRPr="004E4121">
        <w:rPr>
          <w:rFonts w:ascii="Times New Roman" w:hAnsi="Times New Roman" w:cs="Times New Roman"/>
          <w:b/>
          <w:bCs/>
        </w:rPr>
        <w:t>Bielialov</w:t>
      </w:r>
      <w:proofErr w:type="spellEnd"/>
      <w:r w:rsidRPr="004E4121">
        <w:rPr>
          <w:rFonts w:ascii="Times New Roman" w:hAnsi="Times New Roman" w:cs="Times New Roman"/>
          <w:b/>
          <w:bCs/>
        </w:rPr>
        <w:t xml:space="preserve"> </w:t>
      </w:r>
      <w:proofErr w:type="spellStart"/>
      <w:r w:rsidRPr="004E4121">
        <w:rPr>
          <w:rFonts w:ascii="Times New Roman" w:hAnsi="Times New Roman" w:cs="Times New Roman"/>
          <w:b/>
          <w:bCs/>
        </w:rPr>
        <w:t>Taliat</w:t>
      </w:r>
      <w:proofErr w:type="spellEnd"/>
    </w:p>
    <w:p w14:paraId="1AFF3F8F" w14:textId="77777777" w:rsidR="004E4121" w:rsidRPr="004E4121" w:rsidRDefault="004E4121" w:rsidP="004E4121">
      <w:pPr>
        <w:spacing w:after="0" w:line="240" w:lineRule="auto"/>
        <w:rPr>
          <w:rFonts w:ascii="Times New Roman" w:hAnsi="Times New Roman" w:cs="Times New Roman"/>
          <w:i/>
          <w:iCs/>
        </w:rPr>
      </w:pPr>
      <w:r w:rsidRPr="004E4121">
        <w:rPr>
          <w:rFonts w:ascii="Times New Roman" w:hAnsi="Times New Roman" w:cs="Times New Roman"/>
          <w:i/>
          <w:iCs/>
        </w:rPr>
        <w:t xml:space="preserve">Doctor of Science in Economics, Professor </w:t>
      </w:r>
    </w:p>
    <w:p w14:paraId="4D362099" w14:textId="77777777" w:rsidR="004E4121" w:rsidRPr="004E4121" w:rsidRDefault="004E4121" w:rsidP="004E4121">
      <w:pPr>
        <w:spacing w:after="0" w:line="240" w:lineRule="auto"/>
        <w:rPr>
          <w:rFonts w:ascii="Times New Roman" w:hAnsi="Times New Roman" w:cs="Times New Roman"/>
          <w:i/>
          <w:iCs/>
        </w:rPr>
      </w:pPr>
      <w:r w:rsidRPr="004E4121">
        <w:rPr>
          <w:rFonts w:ascii="Times New Roman" w:hAnsi="Times New Roman" w:cs="Times New Roman"/>
          <w:i/>
          <w:iCs/>
        </w:rPr>
        <w:t xml:space="preserve">Kyiv National University of Technologies and Design </w:t>
      </w:r>
    </w:p>
    <w:p w14:paraId="308D6AA5" w14:textId="77777777" w:rsidR="004E4121" w:rsidRDefault="004E4121" w:rsidP="004E4121">
      <w:pPr>
        <w:spacing w:after="0" w:line="240" w:lineRule="auto"/>
        <w:rPr>
          <w:rFonts w:ascii="Times New Roman" w:hAnsi="Times New Roman" w:cs="Times New Roman"/>
        </w:rPr>
      </w:pPr>
      <w:r w:rsidRPr="004E4121">
        <w:rPr>
          <w:rFonts w:ascii="Times New Roman" w:hAnsi="Times New Roman" w:cs="Times New Roman"/>
          <w:i/>
          <w:iCs/>
        </w:rPr>
        <w:t>Ukraine</w:t>
      </w:r>
    </w:p>
    <w:p w14:paraId="3C410659" w14:textId="77777777" w:rsidR="00843FA2" w:rsidRDefault="004E4121" w:rsidP="004E4121">
      <w:pPr>
        <w:spacing w:after="0" w:line="240" w:lineRule="auto"/>
        <w:rPr>
          <w:rFonts w:ascii="Times New Roman" w:hAnsi="Times New Roman" w:cs="Times New Roman"/>
          <w:b/>
          <w:lang w:val="uk-UA"/>
        </w:rPr>
      </w:pPr>
      <w:r w:rsidRPr="004E4121">
        <w:rPr>
          <w:rFonts w:ascii="Times New Roman" w:hAnsi="Times New Roman" w:cs="Times New Roman"/>
        </w:rPr>
        <w:t>ORCID: 0000-0003-4019-755X</w:t>
      </w:r>
    </w:p>
    <w:p w14:paraId="259D45F9" w14:textId="77777777" w:rsidR="009164B1" w:rsidRPr="004E4121" w:rsidRDefault="009164B1" w:rsidP="00DD2A63">
      <w:pPr>
        <w:spacing w:after="0" w:line="240" w:lineRule="auto"/>
        <w:jc w:val="both"/>
        <w:rPr>
          <w:rFonts w:ascii="Times New Roman" w:hAnsi="Times New Roman" w:cs="Times New Roman"/>
          <w:b/>
        </w:rPr>
      </w:pPr>
    </w:p>
    <w:p w14:paraId="1D92196E" w14:textId="77777777" w:rsidR="004E4121" w:rsidRPr="0027746F" w:rsidRDefault="004E4121" w:rsidP="00DD2A63">
      <w:pPr>
        <w:spacing w:after="0" w:line="240" w:lineRule="auto"/>
        <w:jc w:val="center"/>
        <w:rPr>
          <w:rFonts w:ascii="Times New Roman" w:hAnsi="Times New Roman" w:cs="Times New Roman"/>
          <w:b/>
          <w:sz w:val="28"/>
          <w:szCs w:val="28"/>
          <w:lang w:val="en-GB"/>
        </w:rPr>
      </w:pPr>
      <w:r w:rsidRPr="0027746F">
        <w:rPr>
          <w:rFonts w:ascii="Times New Roman" w:hAnsi="Times New Roman" w:cs="Times New Roman"/>
          <w:b/>
          <w:sz w:val="28"/>
          <w:szCs w:val="28"/>
          <w:lang w:val="en-GB"/>
        </w:rPr>
        <w:t xml:space="preserve">MODELLING A COMPREHENSIVE ASSESSMENT OF THE </w:t>
      </w:r>
    </w:p>
    <w:p w14:paraId="08E65EBD" w14:textId="77777777" w:rsidR="00D77E09" w:rsidRPr="0027746F" w:rsidRDefault="004E4121" w:rsidP="00DD2A63">
      <w:pPr>
        <w:spacing w:after="0" w:line="240" w:lineRule="auto"/>
        <w:jc w:val="center"/>
        <w:rPr>
          <w:rFonts w:ascii="Times New Roman" w:hAnsi="Times New Roman" w:cs="Times New Roman"/>
          <w:b/>
          <w:sz w:val="28"/>
          <w:szCs w:val="28"/>
          <w:lang w:val="en-GB"/>
        </w:rPr>
      </w:pPr>
      <w:r w:rsidRPr="0027746F">
        <w:rPr>
          <w:rFonts w:ascii="Times New Roman" w:hAnsi="Times New Roman" w:cs="Times New Roman"/>
          <w:b/>
          <w:sz w:val="28"/>
          <w:szCs w:val="28"/>
          <w:lang w:val="en-GB"/>
        </w:rPr>
        <w:t>LEVEL OF INNOVATION SECURITY</w:t>
      </w:r>
    </w:p>
    <w:p w14:paraId="08CD40F8" w14:textId="77777777" w:rsidR="00D77E09" w:rsidRPr="00EA1A45" w:rsidRDefault="00D77E09" w:rsidP="00DD2A63">
      <w:pPr>
        <w:spacing w:after="0" w:line="240" w:lineRule="auto"/>
        <w:jc w:val="both"/>
        <w:rPr>
          <w:rFonts w:ascii="Times New Roman" w:hAnsi="Times New Roman" w:cs="Times New Roman"/>
          <w:lang w:val="en-GB"/>
        </w:rPr>
      </w:pPr>
    </w:p>
    <w:p w14:paraId="4542286F" w14:textId="77777777" w:rsidR="00D77E09" w:rsidRPr="00D26BF3" w:rsidRDefault="00D77E09" w:rsidP="00D26BF3">
      <w:pPr>
        <w:spacing w:after="0" w:line="240" w:lineRule="auto"/>
        <w:ind w:firstLine="284"/>
        <w:jc w:val="both"/>
        <w:rPr>
          <w:rFonts w:ascii="Times New Roman" w:hAnsi="Times New Roman" w:cs="Times New Roman"/>
          <w:i/>
          <w:iCs/>
          <w:lang w:val="en-GB"/>
        </w:rPr>
      </w:pPr>
      <w:r w:rsidRPr="00D26BF3">
        <w:rPr>
          <w:rFonts w:ascii="Times New Roman" w:hAnsi="Times New Roman" w:cs="Times New Roman"/>
          <w:i/>
          <w:iCs/>
          <w:lang w:val="en-GB"/>
        </w:rPr>
        <w:t>The assessment of the level of innovation security is an importan</w:t>
      </w:r>
      <w:r w:rsidR="003B59B3" w:rsidRPr="00D26BF3">
        <w:rPr>
          <w:rFonts w:ascii="Times New Roman" w:hAnsi="Times New Roman" w:cs="Times New Roman"/>
          <w:i/>
          <w:iCs/>
          <w:lang w:val="en-GB"/>
        </w:rPr>
        <w:t>t task to ensure socio-economic</w:t>
      </w:r>
      <w:r w:rsidRPr="00D26BF3">
        <w:rPr>
          <w:rFonts w:ascii="Times New Roman" w:hAnsi="Times New Roman" w:cs="Times New Roman"/>
          <w:i/>
          <w:iCs/>
          <w:lang w:val="en-GB"/>
        </w:rPr>
        <w:t xml:space="preserve"> or innovative development and support scientific and technological progress. At the same time, in the modern scientific world</w:t>
      </w:r>
      <w:r w:rsidR="003B59B3" w:rsidRPr="00D26BF3">
        <w:rPr>
          <w:rFonts w:ascii="Times New Roman" w:hAnsi="Times New Roman" w:cs="Times New Roman"/>
          <w:i/>
          <w:iCs/>
          <w:lang w:val="en-GB"/>
        </w:rPr>
        <w:t>,</w:t>
      </w:r>
      <w:r w:rsidRPr="00D26BF3">
        <w:rPr>
          <w:rFonts w:ascii="Times New Roman" w:hAnsi="Times New Roman" w:cs="Times New Roman"/>
          <w:i/>
          <w:iCs/>
          <w:lang w:val="en-GB"/>
        </w:rPr>
        <w:t xml:space="preserve"> there are not enough methods that allow </w:t>
      </w:r>
      <w:r w:rsidR="003B59B3" w:rsidRPr="00D26BF3">
        <w:rPr>
          <w:rFonts w:ascii="Times New Roman" w:hAnsi="Times New Roman" w:cs="Times New Roman"/>
          <w:i/>
          <w:iCs/>
          <w:lang w:val="en-GB"/>
        </w:rPr>
        <w:t>carrying</w:t>
      </w:r>
      <w:r w:rsidRPr="00D26BF3">
        <w:rPr>
          <w:rFonts w:ascii="Times New Roman" w:hAnsi="Times New Roman" w:cs="Times New Roman"/>
          <w:i/>
          <w:iCs/>
          <w:lang w:val="en-GB"/>
        </w:rPr>
        <w:t xml:space="preserve"> out an accurate diagnosis of innovation security. It </w:t>
      </w:r>
      <w:r w:rsidR="003B59B3" w:rsidRPr="00D26BF3">
        <w:rPr>
          <w:rFonts w:ascii="Times New Roman" w:hAnsi="Times New Roman" w:cs="Times New Roman"/>
          <w:i/>
          <w:iCs/>
          <w:lang w:val="en-GB"/>
        </w:rPr>
        <w:t>is relevant to consider</w:t>
      </w:r>
      <w:r w:rsidRPr="00D26BF3">
        <w:rPr>
          <w:rFonts w:ascii="Times New Roman" w:hAnsi="Times New Roman" w:cs="Times New Roman"/>
          <w:i/>
          <w:iCs/>
          <w:lang w:val="en-GB"/>
        </w:rPr>
        <w:t xml:space="preserve"> in such diagnostics the system of external and internal factors that stimulate</w:t>
      </w:r>
      <w:r w:rsidR="003B59B3" w:rsidRPr="00D26BF3">
        <w:rPr>
          <w:rFonts w:ascii="Times New Roman" w:hAnsi="Times New Roman" w:cs="Times New Roman"/>
          <w:i/>
          <w:iCs/>
          <w:lang w:val="en-GB"/>
        </w:rPr>
        <w:t>,</w:t>
      </w:r>
      <w:r w:rsidRPr="00D26BF3">
        <w:rPr>
          <w:rFonts w:ascii="Times New Roman" w:hAnsi="Times New Roman" w:cs="Times New Roman"/>
          <w:i/>
          <w:iCs/>
          <w:lang w:val="en-GB"/>
        </w:rPr>
        <w:t xml:space="preserve"> or on the contrary</w:t>
      </w:r>
      <w:r w:rsidR="003B59B3" w:rsidRPr="00D26BF3">
        <w:rPr>
          <w:rFonts w:ascii="Times New Roman" w:hAnsi="Times New Roman" w:cs="Times New Roman"/>
          <w:i/>
          <w:iCs/>
          <w:lang w:val="en-GB"/>
        </w:rPr>
        <w:t>,</w:t>
      </w:r>
      <w:r w:rsidRPr="00D26BF3">
        <w:rPr>
          <w:rFonts w:ascii="Times New Roman" w:hAnsi="Times New Roman" w:cs="Times New Roman"/>
          <w:i/>
          <w:iCs/>
          <w:lang w:val="en-GB"/>
        </w:rPr>
        <w:t xml:space="preserve"> hinder innovative development. An important issue is to improve the tools, methods and stages of such an assessment, taking into account the present.</w:t>
      </w:r>
    </w:p>
    <w:p w14:paraId="161608F6" w14:textId="77777777" w:rsidR="00D77E09" w:rsidRPr="00D26BF3" w:rsidRDefault="00D77E09" w:rsidP="00D26BF3">
      <w:pPr>
        <w:spacing w:after="0" w:line="240" w:lineRule="auto"/>
        <w:ind w:firstLine="284"/>
        <w:jc w:val="both"/>
        <w:rPr>
          <w:rFonts w:ascii="Times New Roman" w:hAnsi="Times New Roman" w:cs="Times New Roman"/>
          <w:i/>
          <w:iCs/>
          <w:lang w:val="en-GB"/>
        </w:rPr>
      </w:pPr>
      <w:r w:rsidRPr="00D26BF3">
        <w:rPr>
          <w:rFonts w:ascii="Times New Roman" w:hAnsi="Times New Roman" w:cs="Times New Roman"/>
          <w:i/>
          <w:iCs/>
          <w:lang w:val="en-GB"/>
        </w:rPr>
        <w:t>The study used a system of methods and tools that allowed solving the problems of the article: mathematical modelling, correlation and regression analysis, modi</w:t>
      </w:r>
      <w:r w:rsidR="003B59B3" w:rsidRPr="00D26BF3">
        <w:rPr>
          <w:rFonts w:ascii="Times New Roman" w:hAnsi="Times New Roman" w:cs="Times New Roman"/>
          <w:i/>
          <w:iCs/>
          <w:lang w:val="en-GB"/>
        </w:rPr>
        <w:t>fied principal component, Holt's adaptive model,</w:t>
      </w:r>
      <w:r w:rsidRPr="00D26BF3">
        <w:rPr>
          <w:rFonts w:ascii="Times New Roman" w:hAnsi="Times New Roman" w:cs="Times New Roman"/>
          <w:i/>
          <w:iCs/>
          <w:lang w:val="en-GB"/>
        </w:rPr>
        <w:t xml:space="preserve"> abstraction, synthesis, deduction and induction. The database used for modelling the integrated assessment of innovation security is </w:t>
      </w:r>
      <w:r w:rsidR="003B59B3" w:rsidRPr="00D26BF3">
        <w:rPr>
          <w:rFonts w:ascii="Times New Roman" w:hAnsi="Times New Roman" w:cs="Times New Roman"/>
          <w:i/>
          <w:iCs/>
          <w:lang w:val="en-GB"/>
        </w:rPr>
        <w:t xml:space="preserve">an </w:t>
      </w:r>
      <w:proofErr w:type="gramStart"/>
      <w:r w:rsidRPr="00D26BF3">
        <w:rPr>
          <w:rFonts w:ascii="Times New Roman" w:hAnsi="Times New Roman" w:cs="Times New Roman"/>
          <w:i/>
          <w:iCs/>
          <w:lang w:val="en-GB"/>
        </w:rPr>
        <w:t>official statistical sources</w:t>
      </w:r>
      <w:proofErr w:type="gramEnd"/>
      <w:r w:rsidRPr="00D26BF3">
        <w:rPr>
          <w:rFonts w:ascii="Times New Roman" w:hAnsi="Times New Roman" w:cs="Times New Roman"/>
          <w:i/>
          <w:iCs/>
          <w:lang w:val="en-GB"/>
        </w:rPr>
        <w:t xml:space="preserve">, which </w:t>
      </w:r>
      <w:r w:rsidR="003B59B3" w:rsidRPr="00D26BF3">
        <w:rPr>
          <w:rFonts w:ascii="Times New Roman" w:hAnsi="Times New Roman" w:cs="Times New Roman"/>
          <w:i/>
          <w:iCs/>
          <w:lang w:val="en-GB"/>
        </w:rPr>
        <w:t>reflect</w:t>
      </w:r>
      <w:r w:rsidRPr="00D26BF3">
        <w:rPr>
          <w:rFonts w:ascii="Times New Roman" w:hAnsi="Times New Roman" w:cs="Times New Roman"/>
          <w:i/>
          <w:iCs/>
          <w:lang w:val="en-GB"/>
        </w:rPr>
        <w:t xml:space="preserve"> the results of innovation activity.</w:t>
      </w:r>
    </w:p>
    <w:p w14:paraId="666288A7" w14:textId="77777777" w:rsidR="00D77E09" w:rsidRPr="00D26BF3" w:rsidRDefault="00D77E09" w:rsidP="00D26BF3">
      <w:pPr>
        <w:spacing w:after="0" w:line="240" w:lineRule="auto"/>
        <w:ind w:firstLine="284"/>
        <w:jc w:val="both"/>
        <w:rPr>
          <w:rFonts w:ascii="Times New Roman" w:hAnsi="Times New Roman" w:cs="Times New Roman"/>
          <w:i/>
          <w:iCs/>
          <w:lang w:val="en-GB"/>
        </w:rPr>
      </w:pPr>
      <w:r w:rsidRPr="00D26BF3">
        <w:rPr>
          <w:rFonts w:ascii="Times New Roman" w:hAnsi="Times New Roman" w:cs="Times New Roman"/>
          <w:i/>
          <w:iCs/>
          <w:lang w:val="en-GB"/>
        </w:rPr>
        <w:t>It has been proved that innovation activity plays an important role both in the effective functioning of individual sectors of the economy and in the social development of the country as a whole. Consequently, such activity requires constant monitoring and evaluation. The methodology of diagnostics of the level of innovation security and its forecast is proposed.</w:t>
      </w:r>
    </w:p>
    <w:p w14:paraId="6D214CDA" w14:textId="77777777" w:rsidR="00DE505B" w:rsidRPr="00D26BF3" w:rsidRDefault="00D77E09" w:rsidP="00D26BF3">
      <w:pPr>
        <w:spacing w:after="0" w:line="240" w:lineRule="auto"/>
        <w:ind w:firstLine="284"/>
        <w:jc w:val="both"/>
        <w:rPr>
          <w:rFonts w:ascii="Times New Roman" w:hAnsi="Times New Roman" w:cs="Times New Roman"/>
          <w:i/>
          <w:iCs/>
          <w:lang w:val="en-GB"/>
        </w:rPr>
      </w:pPr>
      <w:r w:rsidRPr="00D26BF3">
        <w:rPr>
          <w:rFonts w:ascii="Times New Roman" w:hAnsi="Times New Roman" w:cs="Times New Roman"/>
          <w:i/>
          <w:iCs/>
          <w:lang w:val="en-GB"/>
        </w:rPr>
        <w:t xml:space="preserve">The obtained levels of innovation security, as well as the forecast, indicate the increased need to form a new type of state policy, which will completely restart innovation activity. The proposed methodology will be useful for the interested market players, which is important to diagnose the current state of innovation activity in time, as well as to develop a policy </w:t>
      </w:r>
      <w:r w:rsidR="00F70596" w:rsidRPr="00D26BF3">
        <w:rPr>
          <w:rFonts w:ascii="Times New Roman" w:hAnsi="Times New Roman" w:cs="Times New Roman"/>
          <w:i/>
          <w:iCs/>
          <w:lang w:val="en-GB"/>
        </w:rPr>
        <w:t>for</w:t>
      </w:r>
      <w:r w:rsidRPr="00D26BF3">
        <w:rPr>
          <w:rFonts w:ascii="Times New Roman" w:hAnsi="Times New Roman" w:cs="Times New Roman"/>
          <w:i/>
          <w:iCs/>
          <w:lang w:val="en-GB"/>
        </w:rPr>
        <w:t xml:space="preserve"> innovative development of the country for the future</w:t>
      </w:r>
      <w:r w:rsidR="00F70596" w:rsidRPr="00D26BF3">
        <w:rPr>
          <w:rFonts w:ascii="Times New Roman" w:hAnsi="Times New Roman" w:cs="Times New Roman"/>
          <w:i/>
          <w:iCs/>
          <w:lang w:val="en-GB"/>
        </w:rPr>
        <w:t>.</w:t>
      </w:r>
    </w:p>
    <w:p w14:paraId="318E2D66" w14:textId="77777777" w:rsidR="00D77E09" w:rsidRPr="00D26BF3" w:rsidRDefault="00D77E09" w:rsidP="00D26BF3">
      <w:pPr>
        <w:spacing w:after="0" w:line="240" w:lineRule="auto"/>
        <w:ind w:firstLine="284"/>
        <w:jc w:val="both"/>
        <w:rPr>
          <w:rFonts w:ascii="Times New Roman" w:hAnsi="Times New Roman" w:cs="Times New Roman"/>
          <w:i/>
          <w:iCs/>
          <w:lang w:val="en-GB"/>
        </w:rPr>
      </w:pPr>
      <w:r w:rsidRPr="00D26BF3">
        <w:rPr>
          <w:rFonts w:ascii="Times New Roman" w:hAnsi="Times New Roman" w:cs="Times New Roman"/>
          <w:b/>
          <w:i/>
          <w:iCs/>
          <w:lang w:val="en-GB"/>
        </w:rPr>
        <w:t>Keywords:</w:t>
      </w:r>
      <w:r w:rsidRPr="00D26BF3">
        <w:rPr>
          <w:rFonts w:ascii="Times New Roman" w:hAnsi="Times New Roman" w:cs="Times New Roman"/>
          <w:i/>
          <w:iCs/>
          <w:lang w:val="en-GB"/>
        </w:rPr>
        <w:t xml:space="preserve"> innovation, security, socio-economic development, scientific and technological works, globalisation, state budget, gross domestic product</w:t>
      </w:r>
    </w:p>
    <w:p w14:paraId="3670729A" w14:textId="77777777" w:rsidR="00D77E09" w:rsidRPr="00EA1A45" w:rsidRDefault="00D77E09" w:rsidP="00DD2A63">
      <w:pPr>
        <w:spacing w:after="0" w:line="240" w:lineRule="auto"/>
        <w:jc w:val="both"/>
        <w:rPr>
          <w:rFonts w:ascii="Times New Roman" w:hAnsi="Times New Roman" w:cs="Times New Roman"/>
          <w:lang w:val="en-GB"/>
        </w:rPr>
      </w:pPr>
    </w:p>
    <w:p w14:paraId="12E961E7" w14:textId="77777777" w:rsidR="00D77E09" w:rsidRPr="00D26BF3" w:rsidRDefault="00D77E09" w:rsidP="00D26BF3">
      <w:pPr>
        <w:spacing w:after="0" w:line="240" w:lineRule="auto"/>
        <w:jc w:val="center"/>
        <w:rPr>
          <w:rFonts w:ascii="Times New Roman" w:hAnsi="Times New Roman" w:cs="Times New Roman"/>
          <w:b/>
          <w:lang w:val="en-GB"/>
        </w:rPr>
      </w:pPr>
      <w:r w:rsidRPr="00EA1A45">
        <w:rPr>
          <w:rFonts w:ascii="Times New Roman" w:hAnsi="Times New Roman" w:cs="Times New Roman"/>
          <w:b/>
          <w:lang w:val="en-GB"/>
        </w:rPr>
        <w:t>1. Introduction</w:t>
      </w:r>
    </w:p>
    <w:p w14:paraId="1E5D9A3C"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Innovations are the key to the socio-economic development of any country in the world. It is innovations that encourage business entities and the state as a whole to develop. Innovations play a special role in the conditions of globalisation and accelerated competition. It is scientifically </w:t>
      </w:r>
      <w:r w:rsidR="00D46E20" w:rsidRPr="00EA1A45">
        <w:rPr>
          <w:rFonts w:ascii="Times New Roman" w:hAnsi="Times New Roman" w:cs="Times New Roman"/>
          <w:lang w:val="en-GB"/>
        </w:rPr>
        <w:t>proven</w:t>
      </w:r>
      <w:r w:rsidRPr="00EA1A45">
        <w:rPr>
          <w:rFonts w:ascii="Times New Roman" w:hAnsi="Times New Roman" w:cs="Times New Roman"/>
          <w:lang w:val="en-GB"/>
        </w:rPr>
        <w:t xml:space="preserve"> that countries with high innovative development have highly d</w:t>
      </w:r>
      <w:r w:rsidR="00D46E20" w:rsidRPr="00EA1A45">
        <w:rPr>
          <w:rFonts w:ascii="Times New Roman" w:hAnsi="Times New Roman" w:cs="Times New Roman"/>
          <w:lang w:val="en-GB"/>
        </w:rPr>
        <w:t>eveloped industries, agro- sector</w:t>
      </w:r>
      <w:r w:rsidRPr="00EA1A45">
        <w:rPr>
          <w:rFonts w:ascii="Times New Roman" w:hAnsi="Times New Roman" w:cs="Times New Roman"/>
          <w:lang w:val="en-GB"/>
        </w:rPr>
        <w:t xml:space="preserve"> and the standard of living of the population in such countries is known to be higher </w:t>
      </w:r>
      <w:r w:rsidR="00D46E20" w:rsidRPr="00EA1A45">
        <w:rPr>
          <w:rFonts w:ascii="Times New Roman" w:hAnsi="Times New Roman" w:cs="Times New Roman"/>
          <w:lang w:val="en-GB"/>
        </w:rPr>
        <w:t>in comparison with innovatively backward economies of other countries</w:t>
      </w:r>
      <w:r w:rsidRPr="00EA1A45">
        <w:rPr>
          <w:rFonts w:ascii="Times New Roman" w:hAnsi="Times New Roman" w:cs="Times New Roman"/>
          <w:lang w:val="en-GB"/>
        </w:rPr>
        <w:t>. The assessment of the level of innovation security is of high importance, which allows timely identification of threats coming from the external environment. Due to timely diagnostics of the level of innovation security, it is possible to prevent negative consequences for the production of innovations and to develop an eff</w:t>
      </w:r>
      <w:r w:rsidR="00D46E20" w:rsidRPr="00EA1A45">
        <w:rPr>
          <w:rFonts w:ascii="Times New Roman" w:hAnsi="Times New Roman" w:cs="Times New Roman"/>
          <w:lang w:val="en-GB"/>
        </w:rPr>
        <w:t>ective state innovation policy.</w:t>
      </w:r>
    </w:p>
    <w:p w14:paraId="07F2B5EF"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aim of the article is to determine the methodology for assessing the level of innovation security taking i</w:t>
      </w:r>
      <w:r w:rsidR="00D46E20" w:rsidRPr="00EA1A45">
        <w:rPr>
          <w:rFonts w:ascii="Times New Roman" w:hAnsi="Times New Roman" w:cs="Times New Roman"/>
          <w:lang w:val="en-GB"/>
        </w:rPr>
        <w:t>nto account today's conditions.</w:t>
      </w:r>
    </w:p>
    <w:p w14:paraId="053A45E7"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Modelling of complex assessment of the level of innovation security is not a widespread enough topic in scientific sources. The authors paid more attention to the methodology of integrated assessment of the functioning of the state, enter</w:t>
      </w:r>
      <w:r w:rsidR="00D46E20" w:rsidRPr="00EA1A45">
        <w:rPr>
          <w:rFonts w:ascii="Times New Roman" w:hAnsi="Times New Roman" w:cs="Times New Roman"/>
          <w:lang w:val="en-GB"/>
        </w:rPr>
        <w:t xml:space="preserve">prises, innovative development, </w:t>
      </w:r>
      <w:r w:rsidRPr="00EA1A45">
        <w:rPr>
          <w:rFonts w:ascii="Times New Roman" w:hAnsi="Times New Roman" w:cs="Times New Roman"/>
          <w:lang w:val="en-GB"/>
        </w:rPr>
        <w:t>economic security</w:t>
      </w:r>
      <w:r w:rsidR="00D46E20" w:rsidRPr="00EA1A45">
        <w:rPr>
          <w:rFonts w:ascii="Times New Roman" w:hAnsi="Times New Roman" w:cs="Times New Roman"/>
          <w:lang w:val="en-GB"/>
        </w:rPr>
        <w:t xml:space="preserve"> etc.</w:t>
      </w:r>
      <w:r w:rsidRPr="00EA1A45">
        <w:rPr>
          <w:rFonts w:ascii="Times New Roman" w:hAnsi="Times New Roman" w:cs="Times New Roman"/>
          <w:lang w:val="en-GB"/>
        </w:rPr>
        <w:t xml:space="preserve"> I</w:t>
      </w:r>
      <w:r w:rsidR="00D46E20" w:rsidRPr="00EA1A45">
        <w:rPr>
          <w:rFonts w:ascii="Times New Roman" w:hAnsi="Times New Roman" w:cs="Times New Roman"/>
          <w:lang w:val="en-GB"/>
        </w:rPr>
        <w:t xml:space="preserve">n particular, </w:t>
      </w:r>
      <w:proofErr w:type="gramStart"/>
      <w:r w:rsidR="00D46E20" w:rsidRPr="00EA1A45">
        <w:rPr>
          <w:rFonts w:ascii="Times New Roman" w:hAnsi="Times New Roman" w:cs="Times New Roman"/>
          <w:lang w:val="en-GB"/>
        </w:rPr>
        <w:t>Sukhorukov</w:t>
      </w:r>
      <w:r w:rsidR="007F574C">
        <w:rPr>
          <w:rFonts w:ascii="Times New Roman" w:hAnsi="Times New Roman" w:cs="Times New Roman"/>
          <w:lang w:val="en-GB"/>
        </w:rPr>
        <w:t xml:space="preserve"> </w:t>
      </w:r>
      <w:r w:rsidR="00D46E20" w:rsidRPr="00EA1A45">
        <w:rPr>
          <w:rFonts w:ascii="Times New Roman" w:hAnsi="Times New Roman" w:cs="Times New Roman"/>
          <w:lang w:val="en-GB"/>
        </w:rPr>
        <w:t xml:space="preserve"> </w:t>
      </w:r>
      <w:r w:rsidR="007F574C" w:rsidRPr="007F574C">
        <w:rPr>
          <w:rFonts w:ascii="Times New Roman" w:hAnsi="Times New Roman" w:cs="Times New Roman"/>
          <w:lang w:val="en-GB"/>
        </w:rPr>
        <w:t>and</w:t>
      </w:r>
      <w:proofErr w:type="gramEnd"/>
      <w:r w:rsidR="007F574C">
        <w:rPr>
          <w:rFonts w:ascii="Times New Roman" w:hAnsi="Times New Roman" w:cs="Times New Roman"/>
          <w:lang w:val="en-GB"/>
        </w:rPr>
        <w:t xml:space="preserve"> </w:t>
      </w:r>
      <w:r w:rsidRPr="00EA1A45">
        <w:rPr>
          <w:rFonts w:ascii="Times New Roman" w:hAnsi="Times New Roman" w:cs="Times New Roman"/>
          <w:lang w:val="en-GB"/>
        </w:rPr>
        <w:t>Kharazishvili</w:t>
      </w:r>
      <w:r w:rsidR="00202BDA" w:rsidRPr="00202BDA">
        <w:rPr>
          <w:rFonts w:ascii="Times New Roman" w:hAnsi="Times New Roman" w:cs="Times New Roman"/>
          <w:lang w:val="en-GB"/>
        </w:rPr>
        <w:t xml:space="preserve">, [1], </w:t>
      </w:r>
      <w:r w:rsidRPr="00EA1A45">
        <w:rPr>
          <w:rFonts w:ascii="Times New Roman" w:hAnsi="Times New Roman" w:cs="Times New Roman"/>
          <w:lang w:val="en-GB"/>
        </w:rPr>
        <w:t xml:space="preserve">focused their attention on modelling the assessment of the components of economic security of the state. The study proposed a macroeconomic model for identifying the impact of destabilising factors </w:t>
      </w:r>
      <w:r w:rsidR="00D46E20" w:rsidRPr="00EA1A45">
        <w:rPr>
          <w:rFonts w:ascii="Times New Roman" w:hAnsi="Times New Roman" w:cs="Times New Roman"/>
          <w:lang w:val="en-GB"/>
        </w:rPr>
        <w:t xml:space="preserve">on </w:t>
      </w:r>
      <w:r w:rsidRPr="00EA1A45">
        <w:rPr>
          <w:rFonts w:ascii="Times New Roman" w:hAnsi="Times New Roman" w:cs="Times New Roman"/>
          <w:lang w:val="en-GB"/>
        </w:rPr>
        <w:t>the devel</w:t>
      </w:r>
      <w:r w:rsidR="00D46E20" w:rsidRPr="00EA1A45">
        <w:rPr>
          <w:rFonts w:ascii="Times New Roman" w:hAnsi="Times New Roman" w:cs="Times New Roman"/>
          <w:lang w:val="en-GB"/>
        </w:rPr>
        <w:t>opment of the state. Shchurov</w:t>
      </w:r>
      <w:r w:rsidR="00202BDA" w:rsidRPr="00202BDA">
        <w:rPr>
          <w:rFonts w:ascii="Times New Roman" w:hAnsi="Times New Roman" w:cs="Times New Roman"/>
          <w:lang w:val="en-GB"/>
        </w:rPr>
        <w:t>, [</w:t>
      </w:r>
      <w:r w:rsidR="00202BDA">
        <w:rPr>
          <w:rFonts w:ascii="Times New Roman" w:hAnsi="Times New Roman" w:cs="Times New Roman"/>
          <w:lang w:val="en-GB"/>
        </w:rPr>
        <w:t>2</w:t>
      </w:r>
      <w:r w:rsidR="00202BDA" w:rsidRPr="00202BDA">
        <w:rPr>
          <w:rFonts w:ascii="Times New Roman" w:hAnsi="Times New Roman" w:cs="Times New Roman"/>
          <w:lang w:val="en-GB"/>
        </w:rPr>
        <w:t xml:space="preserve">], </w:t>
      </w:r>
      <w:r w:rsidRPr="00EA1A45">
        <w:rPr>
          <w:rFonts w:ascii="Times New Roman" w:hAnsi="Times New Roman" w:cs="Times New Roman"/>
          <w:lang w:val="en-GB"/>
        </w:rPr>
        <w:t>at a high scientific level carried out the process of diagnosing the level of economic security of the oil and gas industry. Shchurov</w:t>
      </w:r>
      <w:r w:rsidR="00202BDA" w:rsidRPr="00202BDA">
        <w:rPr>
          <w:rFonts w:ascii="Times New Roman" w:hAnsi="Times New Roman" w:cs="Times New Roman"/>
          <w:lang w:val="en-GB"/>
        </w:rPr>
        <w:t>, [</w:t>
      </w:r>
      <w:r w:rsidR="00202BDA">
        <w:rPr>
          <w:rFonts w:ascii="Times New Roman" w:hAnsi="Times New Roman" w:cs="Times New Roman"/>
          <w:lang w:val="en-GB"/>
        </w:rPr>
        <w:t>2</w:t>
      </w:r>
      <w:r w:rsidR="00202BDA" w:rsidRPr="00202BDA">
        <w:rPr>
          <w:rFonts w:ascii="Times New Roman" w:hAnsi="Times New Roman" w:cs="Times New Roman"/>
          <w:lang w:val="en-GB"/>
        </w:rPr>
        <w:t xml:space="preserve">], </w:t>
      </w:r>
      <w:r w:rsidRPr="00EA1A45">
        <w:rPr>
          <w:rFonts w:ascii="Times New Roman" w:hAnsi="Times New Roman" w:cs="Times New Roman"/>
          <w:lang w:val="en-GB"/>
        </w:rPr>
        <w:t>established the level of economic security of the enterprise, identified trend changes at</w:t>
      </w:r>
      <w:r w:rsidR="00BE0F76" w:rsidRPr="00EA1A45">
        <w:rPr>
          <w:rFonts w:ascii="Times New Roman" w:hAnsi="Times New Roman" w:cs="Times New Roman"/>
          <w:lang w:val="en-GB"/>
        </w:rPr>
        <w:t xml:space="preserve"> the end of the research period</w:t>
      </w:r>
      <w:r w:rsidRPr="00EA1A45">
        <w:rPr>
          <w:rFonts w:ascii="Times New Roman" w:hAnsi="Times New Roman" w:cs="Times New Roman"/>
          <w:lang w:val="en-GB"/>
        </w:rPr>
        <w:t xml:space="preserve"> </w:t>
      </w:r>
      <w:r w:rsidR="00BE0F76" w:rsidRPr="00EA1A45">
        <w:rPr>
          <w:rFonts w:ascii="Times New Roman" w:hAnsi="Times New Roman" w:cs="Times New Roman"/>
          <w:lang w:val="en-GB"/>
        </w:rPr>
        <w:t xml:space="preserve">and </w:t>
      </w:r>
      <w:r w:rsidRPr="00EA1A45">
        <w:rPr>
          <w:rFonts w:ascii="Times New Roman" w:hAnsi="Times New Roman" w:cs="Times New Roman"/>
          <w:lang w:val="en-GB"/>
        </w:rPr>
        <w:t>demonstrated the importance of the dualism of inte</w:t>
      </w:r>
      <w:r w:rsidR="00BE0F76" w:rsidRPr="00EA1A45">
        <w:rPr>
          <w:rFonts w:ascii="Times New Roman" w:hAnsi="Times New Roman" w:cs="Times New Roman"/>
          <w:lang w:val="en-GB"/>
        </w:rPr>
        <w:t xml:space="preserve">raction between the enterprise and </w:t>
      </w:r>
      <w:r w:rsidRPr="00EA1A45">
        <w:rPr>
          <w:rFonts w:ascii="Times New Roman" w:hAnsi="Times New Roman" w:cs="Times New Roman"/>
          <w:lang w:val="en-GB"/>
        </w:rPr>
        <w:t xml:space="preserve">the state in terms of economic and energy security. The author </w:t>
      </w:r>
      <w:r w:rsidRPr="00EA1A45">
        <w:rPr>
          <w:rFonts w:ascii="Times New Roman" w:hAnsi="Times New Roman" w:cs="Times New Roman"/>
          <w:lang w:val="en-GB"/>
        </w:rPr>
        <w:lastRenderedPageBreak/>
        <w:t>used modern scientific methods of</w:t>
      </w:r>
      <w:r w:rsidR="00862F41" w:rsidRPr="00EA1A45">
        <w:rPr>
          <w:rFonts w:ascii="Times New Roman" w:hAnsi="Times New Roman" w:cs="Times New Roman"/>
          <w:lang w:val="en-GB"/>
        </w:rPr>
        <w:t xml:space="preserve"> research-</w:t>
      </w:r>
      <w:r w:rsidR="00BE0F76" w:rsidRPr="00EA1A45">
        <w:rPr>
          <w:rFonts w:ascii="Times New Roman" w:hAnsi="Times New Roman" w:cs="Times New Roman"/>
          <w:lang w:val="en-GB"/>
        </w:rPr>
        <w:t xml:space="preserve">taxonomic analysis </w:t>
      </w:r>
      <w:r w:rsidRPr="00EA1A45">
        <w:rPr>
          <w:rFonts w:ascii="Times New Roman" w:hAnsi="Times New Roman" w:cs="Times New Roman"/>
          <w:lang w:val="en-GB"/>
        </w:rPr>
        <w:t xml:space="preserve">and fuzzy set theory </w:t>
      </w:r>
      <w:proofErr w:type="spellStart"/>
      <w:r w:rsidRPr="00EA1A45">
        <w:rPr>
          <w:rFonts w:ascii="Times New Roman" w:hAnsi="Times New Roman" w:cs="Times New Roman"/>
          <w:lang w:val="en-GB"/>
        </w:rPr>
        <w:t>Kobeleva</w:t>
      </w:r>
      <w:proofErr w:type="spellEnd"/>
      <w:r w:rsidR="00202BDA" w:rsidRPr="00202BDA">
        <w:rPr>
          <w:rFonts w:ascii="Times New Roman" w:hAnsi="Times New Roman" w:cs="Times New Roman"/>
          <w:lang w:val="en-GB"/>
        </w:rPr>
        <w:t xml:space="preserve"> </w:t>
      </w:r>
      <w:r w:rsidR="00202BDA" w:rsidRPr="007F574C">
        <w:rPr>
          <w:rFonts w:ascii="Times New Roman" w:hAnsi="Times New Roman" w:cs="Times New Roman"/>
          <w:lang w:val="en-GB"/>
        </w:rPr>
        <w:t>and</w:t>
      </w:r>
      <w:r w:rsidR="00202BDA" w:rsidRPr="00EA1A45">
        <w:rPr>
          <w:rFonts w:ascii="Times New Roman" w:hAnsi="Times New Roman" w:cs="Times New Roman"/>
          <w:lang w:val="en-GB"/>
        </w:rPr>
        <w:t xml:space="preserve"> </w:t>
      </w:r>
      <w:proofErr w:type="spellStart"/>
      <w:r w:rsidRPr="00EA1A45">
        <w:rPr>
          <w:rFonts w:ascii="Times New Roman" w:hAnsi="Times New Roman" w:cs="Times New Roman"/>
          <w:lang w:val="en-GB"/>
        </w:rPr>
        <w:t>Pererva</w:t>
      </w:r>
      <w:proofErr w:type="spellEnd"/>
      <w:r w:rsidR="00202BDA" w:rsidRPr="00202BDA">
        <w:rPr>
          <w:rFonts w:ascii="Times New Roman" w:hAnsi="Times New Roman" w:cs="Times New Roman"/>
          <w:lang w:val="en-GB"/>
        </w:rPr>
        <w:t>, [</w:t>
      </w:r>
      <w:r w:rsidR="003741E5">
        <w:rPr>
          <w:rFonts w:ascii="Times New Roman" w:hAnsi="Times New Roman" w:cs="Times New Roman"/>
          <w:lang w:val="en-GB"/>
        </w:rPr>
        <w:t>3</w:t>
      </w:r>
      <w:r w:rsidR="00202BDA" w:rsidRPr="00202BDA">
        <w:rPr>
          <w:rFonts w:ascii="Times New Roman" w:hAnsi="Times New Roman" w:cs="Times New Roman"/>
          <w:lang w:val="en-GB"/>
        </w:rPr>
        <w:t xml:space="preserve">], </w:t>
      </w:r>
      <w:r w:rsidRPr="00EA1A45">
        <w:rPr>
          <w:rFonts w:ascii="Times New Roman" w:hAnsi="Times New Roman" w:cs="Times New Roman"/>
          <w:lang w:val="en-GB"/>
        </w:rPr>
        <w:t>proposed a methodological concept of monitoring energy security indicators in the activity of business struct</w:t>
      </w:r>
      <w:r w:rsidR="00BE0F76" w:rsidRPr="00EA1A45">
        <w:rPr>
          <w:rFonts w:ascii="Times New Roman" w:hAnsi="Times New Roman" w:cs="Times New Roman"/>
          <w:lang w:val="en-GB"/>
        </w:rPr>
        <w:t>ures, determined the meaningful sequence of stages of monitoring the financial, production and commercial activities of an industrial enterprise</w:t>
      </w:r>
      <w:r w:rsidRPr="00EA1A45">
        <w:rPr>
          <w:rFonts w:ascii="Times New Roman" w:hAnsi="Times New Roman" w:cs="Times New Roman"/>
          <w:lang w:val="en-GB"/>
        </w:rPr>
        <w:t>, developed methodological provisions of monitoring of energy se</w:t>
      </w:r>
      <w:r w:rsidR="00BE0F76" w:rsidRPr="00EA1A45">
        <w:rPr>
          <w:rFonts w:ascii="Times New Roman" w:hAnsi="Times New Roman" w:cs="Times New Roman"/>
          <w:lang w:val="en-GB"/>
        </w:rPr>
        <w:t>curity of industrial enterprise using</w:t>
      </w:r>
      <w:r w:rsidRPr="00EA1A45">
        <w:rPr>
          <w:rFonts w:ascii="Times New Roman" w:hAnsi="Times New Roman" w:cs="Times New Roman"/>
          <w:lang w:val="en-GB"/>
        </w:rPr>
        <w:t xml:space="preserve"> monitorin</w:t>
      </w:r>
      <w:r w:rsidR="00BE0F76" w:rsidRPr="00EA1A45">
        <w:rPr>
          <w:rFonts w:ascii="Times New Roman" w:hAnsi="Times New Roman" w:cs="Times New Roman"/>
          <w:lang w:val="en-GB"/>
        </w:rPr>
        <w:t>g functions. Prokopenko</w:t>
      </w:r>
      <w:r w:rsidR="001D1F5F">
        <w:rPr>
          <w:rFonts w:ascii="Times New Roman" w:hAnsi="Times New Roman" w:cs="Times New Roman"/>
          <w:lang w:val="en-GB"/>
        </w:rPr>
        <w:t xml:space="preserve"> </w:t>
      </w:r>
      <w:r w:rsidR="00202BDA" w:rsidRPr="001D1F5F">
        <w:rPr>
          <w:rFonts w:ascii="Times New Roman" w:hAnsi="Times New Roman" w:cs="Times New Roman"/>
          <w:i/>
          <w:lang w:val="en-GB"/>
        </w:rPr>
        <w:t>et al.,</w:t>
      </w:r>
      <w:r w:rsidR="00202BDA" w:rsidRPr="00202BDA">
        <w:rPr>
          <w:rFonts w:ascii="Times New Roman" w:hAnsi="Times New Roman" w:cs="Times New Roman"/>
          <w:lang w:val="en-GB"/>
        </w:rPr>
        <w:t xml:space="preserve"> [</w:t>
      </w:r>
      <w:r w:rsidR="00B2186F">
        <w:rPr>
          <w:rFonts w:ascii="Times New Roman" w:hAnsi="Times New Roman" w:cs="Times New Roman"/>
          <w:lang w:val="en-GB"/>
        </w:rPr>
        <w:t>4</w:t>
      </w:r>
      <w:r w:rsidR="00202BDA" w:rsidRPr="00202BDA">
        <w:rPr>
          <w:rFonts w:ascii="Times New Roman" w:hAnsi="Times New Roman" w:cs="Times New Roman"/>
          <w:lang w:val="en-GB"/>
        </w:rPr>
        <w:t>],</w:t>
      </w:r>
      <w:r w:rsidRPr="00EA1A45">
        <w:rPr>
          <w:rFonts w:ascii="Times New Roman" w:hAnsi="Times New Roman" w:cs="Times New Roman"/>
          <w:lang w:val="en-GB"/>
        </w:rPr>
        <w:t xml:space="preserve"> analysed the influence of state policy on the economic security of machine-building complex, assessed the impact of the state decision on certain elements of the system of public procurement Prozorro, etc. Krupka</w:t>
      </w:r>
      <w:r w:rsidR="001D1F5F" w:rsidRPr="001D1F5F">
        <w:rPr>
          <w:rFonts w:ascii="Times New Roman" w:hAnsi="Times New Roman" w:cs="Times New Roman"/>
          <w:lang w:val="en-GB"/>
        </w:rPr>
        <w:t xml:space="preserve"> </w:t>
      </w:r>
      <w:r w:rsidR="001D1F5F" w:rsidRPr="007F574C">
        <w:rPr>
          <w:rFonts w:ascii="Times New Roman" w:hAnsi="Times New Roman" w:cs="Times New Roman"/>
          <w:lang w:val="en-GB"/>
        </w:rPr>
        <w:t>and</w:t>
      </w:r>
      <w:r w:rsidR="001D1F5F" w:rsidRPr="00EA1A45">
        <w:rPr>
          <w:rFonts w:ascii="Times New Roman" w:hAnsi="Times New Roman" w:cs="Times New Roman"/>
          <w:lang w:val="en-GB"/>
        </w:rPr>
        <w:t xml:space="preserve"> </w:t>
      </w:r>
      <w:proofErr w:type="spellStart"/>
      <w:r w:rsidRPr="00EA1A45">
        <w:rPr>
          <w:rFonts w:ascii="Times New Roman" w:hAnsi="Times New Roman" w:cs="Times New Roman"/>
          <w:lang w:val="en-GB"/>
        </w:rPr>
        <w:t>Kostetsky</w:t>
      </w:r>
      <w:proofErr w:type="spellEnd"/>
      <w:r w:rsidR="001D1F5F" w:rsidRPr="00202BDA">
        <w:rPr>
          <w:rFonts w:ascii="Times New Roman" w:hAnsi="Times New Roman" w:cs="Times New Roman"/>
          <w:lang w:val="en-GB"/>
        </w:rPr>
        <w:t>, [</w:t>
      </w:r>
      <w:r w:rsidR="00B2186F">
        <w:rPr>
          <w:rFonts w:ascii="Times New Roman" w:hAnsi="Times New Roman" w:cs="Times New Roman"/>
          <w:lang w:val="en-GB"/>
        </w:rPr>
        <w:t>5</w:t>
      </w:r>
      <w:r w:rsidR="001D1F5F" w:rsidRPr="00202BDA">
        <w:rPr>
          <w:rFonts w:ascii="Times New Roman" w:hAnsi="Times New Roman" w:cs="Times New Roman"/>
          <w:lang w:val="en-GB"/>
        </w:rPr>
        <w:t xml:space="preserve">], </w:t>
      </w:r>
      <w:r w:rsidR="005D5C6B" w:rsidRPr="00EA1A45">
        <w:rPr>
          <w:rFonts w:ascii="Times New Roman" w:hAnsi="Times New Roman" w:cs="Times New Roman"/>
          <w:lang w:val="en-GB"/>
        </w:rPr>
        <w:t xml:space="preserve">determined the impact of public and </w:t>
      </w:r>
      <w:r w:rsidRPr="00EA1A45">
        <w:rPr>
          <w:rFonts w:ascii="Times New Roman" w:hAnsi="Times New Roman" w:cs="Times New Roman"/>
          <w:lang w:val="en-GB"/>
        </w:rPr>
        <w:t xml:space="preserve">private </w:t>
      </w:r>
      <w:r w:rsidR="00276A1F" w:rsidRPr="00EA1A45">
        <w:rPr>
          <w:rFonts w:ascii="Times New Roman" w:hAnsi="Times New Roman" w:cs="Times New Roman"/>
          <w:lang w:val="en-GB"/>
        </w:rPr>
        <w:t>partnerships</w:t>
      </w:r>
      <w:r w:rsidRPr="00EA1A45">
        <w:rPr>
          <w:rFonts w:ascii="Times New Roman" w:hAnsi="Times New Roman" w:cs="Times New Roman"/>
          <w:lang w:val="en-GB"/>
        </w:rPr>
        <w:t xml:space="preserve"> on strengthening the financial security of economic entities, identified the problems of security support, noted the need to reform the current legislation </w:t>
      </w:r>
      <w:r w:rsidR="005D5C6B" w:rsidRPr="00EA1A45">
        <w:rPr>
          <w:rFonts w:ascii="Times New Roman" w:hAnsi="Times New Roman" w:cs="Times New Roman"/>
          <w:lang w:val="en-GB"/>
        </w:rPr>
        <w:t>to</w:t>
      </w:r>
      <w:r w:rsidRPr="00EA1A45">
        <w:rPr>
          <w:rFonts w:ascii="Times New Roman" w:hAnsi="Times New Roman" w:cs="Times New Roman"/>
          <w:lang w:val="en-GB"/>
        </w:rPr>
        <w:t xml:space="preserve"> simplify the procedure for attracting business en</w:t>
      </w:r>
      <w:r w:rsidR="005D5C6B" w:rsidRPr="00EA1A45">
        <w:rPr>
          <w:rFonts w:ascii="Times New Roman" w:hAnsi="Times New Roman" w:cs="Times New Roman"/>
          <w:lang w:val="en-GB"/>
        </w:rPr>
        <w:t xml:space="preserve">tities to participate in public and </w:t>
      </w:r>
      <w:r w:rsidRPr="00EA1A45">
        <w:rPr>
          <w:rFonts w:ascii="Times New Roman" w:hAnsi="Times New Roman" w:cs="Times New Roman"/>
          <w:lang w:val="en-GB"/>
        </w:rPr>
        <w:t xml:space="preserve">private partnership projects </w:t>
      </w:r>
      <w:proofErr w:type="spellStart"/>
      <w:r w:rsidRPr="00EA1A45">
        <w:rPr>
          <w:rFonts w:ascii="Times New Roman" w:hAnsi="Times New Roman" w:cs="Times New Roman"/>
          <w:lang w:val="en-GB"/>
        </w:rPr>
        <w:t>Shaulskaya</w:t>
      </w:r>
      <w:proofErr w:type="spellEnd"/>
      <w:r w:rsidR="001D1F5F" w:rsidRPr="001D1F5F">
        <w:rPr>
          <w:rFonts w:ascii="Times New Roman" w:hAnsi="Times New Roman" w:cs="Times New Roman"/>
          <w:lang w:val="en-GB"/>
        </w:rPr>
        <w:t xml:space="preserve"> </w:t>
      </w:r>
      <w:r w:rsidR="001D1F5F" w:rsidRPr="007F574C">
        <w:rPr>
          <w:rFonts w:ascii="Times New Roman" w:hAnsi="Times New Roman" w:cs="Times New Roman"/>
          <w:lang w:val="en-GB"/>
        </w:rPr>
        <w:t>and</w:t>
      </w:r>
      <w:r w:rsidR="001D1F5F" w:rsidRPr="00EA1A45">
        <w:rPr>
          <w:rFonts w:ascii="Times New Roman" w:hAnsi="Times New Roman" w:cs="Times New Roman"/>
          <w:lang w:val="en-GB"/>
        </w:rPr>
        <w:t xml:space="preserve"> </w:t>
      </w:r>
      <w:proofErr w:type="spellStart"/>
      <w:r w:rsidRPr="00EA1A45">
        <w:rPr>
          <w:rFonts w:ascii="Times New Roman" w:hAnsi="Times New Roman" w:cs="Times New Roman"/>
          <w:lang w:val="en-GB"/>
        </w:rPr>
        <w:t>Shcherb</w:t>
      </w:r>
      <w:proofErr w:type="spellEnd"/>
      <w:r w:rsidR="001D1F5F" w:rsidRPr="00202BDA">
        <w:rPr>
          <w:rFonts w:ascii="Times New Roman" w:hAnsi="Times New Roman" w:cs="Times New Roman"/>
          <w:lang w:val="en-GB"/>
        </w:rPr>
        <w:t>, [</w:t>
      </w:r>
      <w:r w:rsidR="00B2186F">
        <w:rPr>
          <w:rFonts w:ascii="Times New Roman" w:hAnsi="Times New Roman" w:cs="Times New Roman"/>
          <w:lang w:val="en-GB"/>
        </w:rPr>
        <w:t>6</w:t>
      </w:r>
      <w:r w:rsidR="001D1F5F" w:rsidRPr="00202BDA">
        <w:rPr>
          <w:rFonts w:ascii="Times New Roman" w:hAnsi="Times New Roman" w:cs="Times New Roman"/>
          <w:lang w:val="en-GB"/>
        </w:rPr>
        <w:t xml:space="preserve">], </w:t>
      </w:r>
      <w:r w:rsidRPr="00EA1A45">
        <w:rPr>
          <w:rFonts w:ascii="Times New Roman" w:hAnsi="Times New Roman" w:cs="Times New Roman"/>
          <w:lang w:val="en-GB"/>
        </w:rPr>
        <w:t xml:space="preserve">defined the human-centric model of security in the context of preventing risks and conflicts in the social, labour and entrepreneurial spheres, identified the importance of economically safe behaviour of employees in reducing threats to the economic security of the enterprise, detailed the central drivers and threats to economic security at the private level, allowing the formation of an ecosystem for preventing threats of conflicts. </w:t>
      </w:r>
      <w:proofErr w:type="spellStart"/>
      <w:r w:rsidRPr="00EA1A45">
        <w:rPr>
          <w:rFonts w:ascii="Times New Roman" w:hAnsi="Times New Roman" w:cs="Times New Roman"/>
          <w:lang w:val="en-GB"/>
        </w:rPr>
        <w:t>Chubaevsky</w:t>
      </w:r>
      <w:proofErr w:type="spellEnd"/>
      <w:r w:rsidR="001D1F5F" w:rsidRPr="00202BDA">
        <w:rPr>
          <w:rFonts w:ascii="Times New Roman" w:hAnsi="Times New Roman" w:cs="Times New Roman"/>
          <w:lang w:val="en-GB"/>
        </w:rPr>
        <w:t>, [</w:t>
      </w:r>
      <w:r w:rsidR="00B2186F">
        <w:rPr>
          <w:rFonts w:ascii="Times New Roman" w:hAnsi="Times New Roman" w:cs="Times New Roman"/>
          <w:lang w:val="en-GB"/>
        </w:rPr>
        <w:t>7</w:t>
      </w:r>
      <w:r w:rsidR="001D1F5F" w:rsidRPr="00202BDA">
        <w:rPr>
          <w:rFonts w:ascii="Times New Roman" w:hAnsi="Times New Roman" w:cs="Times New Roman"/>
          <w:lang w:val="en-GB"/>
        </w:rPr>
        <w:t xml:space="preserve">], </w:t>
      </w:r>
      <w:r w:rsidRPr="00EA1A45">
        <w:rPr>
          <w:rFonts w:ascii="Times New Roman" w:hAnsi="Times New Roman" w:cs="Times New Roman"/>
          <w:lang w:val="en-GB"/>
        </w:rPr>
        <w:t>proposed methods of corporate information security management, generalised scientific approaches to the formation of the mechanism of economic security of the enterprise, defined the scientific basis for the development of the mechanism of formation of corporate information security, the elements of wh</w:t>
      </w:r>
      <w:r w:rsidR="005D5C6B" w:rsidRPr="00EA1A45">
        <w:rPr>
          <w:rFonts w:ascii="Times New Roman" w:hAnsi="Times New Roman" w:cs="Times New Roman"/>
          <w:lang w:val="en-GB"/>
        </w:rPr>
        <w:t>ich are objects, subjects, goal</w:t>
      </w:r>
      <w:r w:rsidRPr="00EA1A45">
        <w:rPr>
          <w:rFonts w:ascii="Times New Roman" w:hAnsi="Times New Roman" w:cs="Times New Roman"/>
          <w:lang w:val="en-GB"/>
        </w:rPr>
        <w:t>, functions and methods</w:t>
      </w:r>
      <w:r w:rsidR="005D5C6B" w:rsidRPr="00EA1A45">
        <w:rPr>
          <w:rFonts w:ascii="Times New Roman" w:hAnsi="Times New Roman" w:cs="Times New Roman"/>
          <w:lang w:val="en-GB"/>
        </w:rPr>
        <w:t>.</w:t>
      </w:r>
      <w:r w:rsidRPr="00EA1A45">
        <w:rPr>
          <w:rFonts w:ascii="Times New Roman" w:hAnsi="Times New Roman" w:cs="Times New Roman"/>
          <w:lang w:val="en-GB"/>
        </w:rPr>
        <w:t xml:space="preserve"> </w:t>
      </w:r>
      <w:proofErr w:type="spellStart"/>
      <w:r w:rsidR="005D5C6B" w:rsidRPr="00EA1A45">
        <w:rPr>
          <w:rFonts w:ascii="Times New Roman" w:hAnsi="Times New Roman" w:cs="Times New Roman"/>
          <w:lang w:val="en-GB"/>
        </w:rPr>
        <w:t>Bartosova</w:t>
      </w:r>
      <w:proofErr w:type="spellEnd"/>
      <w:r w:rsidR="001D1F5F">
        <w:rPr>
          <w:rFonts w:ascii="Times New Roman" w:hAnsi="Times New Roman" w:cs="Times New Roman"/>
          <w:lang w:val="en-GB"/>
        </w:rPr>
        <w:t xml:space="preserve"> </w:t>
      </w:r>
      <w:r w:rsidR="001D1F5F" w:rsidRPr="001D1F5F">
        <w:rPr>
          <w:rFonts w:ascii="Times New Roman" w:hAnsi="Times New Roman" w:cs="Times New Roman"/>
          <w:i/>
          <w:lang w:val="en-GB"/>
        </w:rPr>
        <w:t>et al.,</w:t>
      </w:r>
      <w:r w:rsidR="001D1F5F" w:rsidRPr="00EA1A45">
        <w:rPr>
          <w:rFonts w:ascii="Times New Roman" w:hAnsi="Times New Roman" w:cs="Times New Roman"/>
          <w:lang w:val="en-GB"/>
        </w:rPr>
        <w:t xml:space="preserve"> </w:t>
      </w:r>
      <w:r w:rsidR="001D1F5F" w:rsidRPr="00202BDA">
        <w:rPr>
          <w:rFonts w:ascii="Times New Roman" w:hAnsi="Times New Roman" w:cs="Times New Roman"/>
          <w:lang w:val="en-GB"/>
        </w:rPr>
        <w:t>[</w:t>
      </w:r>
      <w:r w:rsidR="00B2186F">
        <w:rPr>
          <w:rFonts w:ascii="Times New Roman" w:hAnsi="Times New Roman" w:cs="Times New Roman"/>
          <w:lang w:val="en-GB"/>
        </w:rPr>
        <w:t>8</w:t>
      </w:r>
      <w:r w:rsidR="001D1F5F" w:rsidRPr="00202BDA">
        <w:rPr>
          <w:rFonts w:ascii="Times New Roman" w:hAnsi="Times New Roman" w:cs="Times New Roman"/>
          <w:lang w:val="en-GB"/>
        </w:rPr>
        <w:t>],</w:t>
      </w:r>
      <w:r w:rsidR="001D1F5F" w:rsidRPr="00EA1A45">
        <w:rPr>
          <w:rFonts w:ascii="Times New Roman" w:hAnsi="Times New Roman" w:cs="Times New Roman"/>
          <w:lang w:val="en-GB"/>
        </w:rPr>
        <w:t xml:space="preserve"> </w:t>
      </w:r>
      <w:r w:rsidRPr="00EA1A45">
        <w:rPr>
          <w:rFonts w:ascii="Times New Roman" w:hAnsi="Times New Roman" w:cs="Times New Roman"/>
          <w:lang w:val="en-GB"/>
        </w:rPr>
        <w:t>proposed non-standard methods for assessing the effectiveness of strategic change management of companies in the system of open innovation. Some modelling tools are appropriate for use</w:t>
      </w:r>
      <w:r w:rsidR="005D5C6B" w:rsidRPr="00EA1A45">
        <w:rPr>
          <w:rFonts w:ascii="Times New Roman" w:hAnsi="Times New Roman" w:cs="Times New Roman"/>
          <w:lang w:val="en-GB"/>
        </w:rPr>
        <w:t xml:space="preserve"> in our research. </w:t>
      </w:r>
      <w:proofErr w:type="spellStart"/>
      <w:r w:rsidR="005D5C6B" w:rsidRPr="00EA1A45">
        <w:rPr>
          <w:rFonts w:ascii="Times New Roman" w:hAnsi="Times New Roman" w:cs="Times New Roman"/>
          <w:lang w:val="en-GB"/>
        </w:rPr>
        <w:t>Kopylyuk</w:t>
      </w:r>
      <w:proofErr w:type="spellEnd"/>
      <w:r w:rsidR="001D1F5F">
        <w:rPr>
          <w:rFonts w:ascii="Times New Roman" w:hAnsi="Times New Roman" w:cs="Times New Roman"/>
          <w:lang w:val="en-GB"/>
        </w:rPr>
        <w:t xml:space="preserve"> </w:t>
      </w:r>
      <w:r w:rsidR="001D1F5F" w:rsidRPr="007F574C">
        <w:rPr>
          <w:rFonts w:ascii="Times New Roman" w:hAnsi="Times New Roman" w:cs="Times New Roman"/>
          <w:lang w:val="en-GB"/>
        </w:rPr>
        <w:t>and</w:t>
      </w:r>
      <w:r w:rsidRPr="00EA1A45">
        <w:rPr>
          <w:rFonts w:ascii="Times New Roman" w:hAnsi="Times New Roman" w:cs="Times New Roman"/>
          <w:lang w:val="en-GB"/>
        </w:rPr>
        <w:t xml:space="preserve"> </w:t>
      </w:r>
      <w:proofErr w:type="spellStart"/>
      <w:r w:rsidRPr="00EA1A45">
        <w:rPr>
          <w:rFonts w:ascii="Times New Roman" w:hAnsi="Times New Roman" w:cs="Times New Roman"/>
          <w:lang w:val="en-GB"/>
        </w:rPr>
        <w:t>Zhuribida</w:t>
      </w:r>
      <w:proofErr w:type="spellEnd"/>
      <w:r w:rsidR="001D1F5F" w:rsidRPr="00202BDA">
        <w:rPr>
          <w:rFonts w:ascii="Times New Roman" w:hAnsi="Times New Roman" w:cs="Times New Roman"/>
          <w:lang w:val="en-GB"/>
        </w:rPr>
        <w:t>, [</w:t>
      </w:r>
      <w:r w:rsidR="00B2186F">
        <w:rPr>
          <w:rFonts w:ascii="Times New Roman" w:hAnsi="Times New Roman" w:cs="Times New Roman"/>
          <w:lang w:val="en-GB"/>
        </w:rPr>
        <w:t>9</w:t>
      </w:r>
      <w:r w:rsidR="001D1F5F" w:rsidRPr="00202BDA">
        <w:rPr>
          <w:rFonts w:ascii="Times New Roman" w:hAnsi="Times New Roman" w:cs="Times New Roman"/>
          <w:lang w:val="en-GB"/>
        </w:rPr>
        <w:t xml:space="preserve">], </w:t>
      </w:r>
      <w:r w:rsidRPr="00EA1A45">
        <w:rPr>
          <w:rFonts w:ascii="Times New Roman" w:hAnsi="Times New Roman" w:cs="Times New Roman"/>
          <w:lang w:val="en-GB"/>
        </w:rPr>
        <w:t xml:space="preserve">proposed a comprehensive approach to assessing the level of economic security of banks in Ukraine, </w:t>
      </w:r>
      <w:r w:rsidR="005D5C6B" w:rsidRPr="00EA1A45">
        <w:rPr>
          <w:rFonts w:ascii="Times New Roman" w:hAnsi="Times New Roman" w:cs="Times New Roman"/>
          <w:lang w:val="en-GB"/>
        </w:rPr>
        <w:t>based on</w:t>
      </w:r>
      <w:r w:rsidRPr="00EA1A45">
        <w:rPr>
          <w:rFonts w:ascii="Times New Roman" w:hAnsi="Times New Roman" w:cs="Times New Roman"/>
          <w:lang w:val="en-GB"/>
        </w:rPr>
        <w:t xml:space="preserve"> grouping institutions by level of economic security identified threats and dangers accompanying the activities of banks in the context of the state, foreig</w:t>
      </w:r>
      <w:r w:rsidR="005D5C6B" w:rsidRPr="00EA1A45">
        <w:rPr>
          <w:rFonts w:ascii="Times New Roman" w:hAnsi="Times New Roman" w:cs="Times New Roman"/>
          <w:lang w:val="en-GB"/>
        </w:rPr>
        <w:t>n banking groups and private</w:t>
      </w:r>
      <w:r w:rsidRPr="00EA1A45">
        <w:rPr>
          <w:rFonts w:ascii="Times New Roman" w:hAnsi="Times New Roman" w:cs="Times New Roman"/>
          <w:lang w:val="en-GB"/>
        </w:rPr>
        <w:t xml:space="preserve"> capital. </w:t>
      </w:r>
      <w:proofErr w:type="spellStart"/>
      <w:r w:rsidRPr="00EA1A45">
        <w:rPr>
          <w:rFonts w:ascii="Times New Roman" w:hAnsi="Times New Roman" w:cs="Times New Roman"/>
          <w:lang w:val="en-GB"/>
        </w:rPr>
        <w:t>Kopteva</w:t>
      </w:r>
      <w:proofErr w:type="spellEnd"/>
      <w:r w:rsidR="001D1F5F" w:rsidRPr="00202BDA">
        <w:rPr>
          <w:rFonts w:ascii="Times New Roman" w:hAnsi="Times New Roman" w:cs="Times New Roman"/>
          <w:lang w:val="en-GB"/>
        </w:rPr>
        <w:t>, [</w:t>
      </w:r>
      <w:r w:rsidR="00B2186F">
        <w:rPr>
          <w:rFonts w:ascii="Times New Roman" w:hAnsi="Times New Roman" w:cs="Times New Roman"/>
          <w:lang w:val="en-GB"/>
        </w:rPr>
        <w:t>10</w:t>
      </w:r>
      <w:r w:rsidR="001D1F5F" w:rsidRPr="00202BDA">
        <w:rPr>
          <w:rFonts w:ascii="Times New Roman" w:hAnsi="Times New Roman" w:cs="Times New Roman"/>
          <w:lang w:val="en-GB"/>
        </w:rPr>
        <w:t xml:space="preserve">], </w:t>
      </w:r>
      <w:r w:rsidRPr="00EA1A45">
        <w:rPr>
          <w:rFonts w:ascii="Times New Roman" w:hAnsi="Times New Roman" w:cs="Times New Roman"/>
          <w:lang w:val="en-GB"/>
        </w:rPr>
        <w:t xml:space="preserve">proposed the author's model for assessing the economic security of business processes of a trading </w:t>
      </w:r>
      <w:r w:rsidR="005D5C6B" w:rsidRPr="00EA1A45">
        <w:rPr>
          <w:rFonts w:ascii="Times New Roman" w:hAnsi="Times New Roman" w:cs="Times New Roman"/>
          <w:lang w:val="en-GB"/>
        </w:rPr>
        <w:t>enterprise, allowing thoroughly carrying</w:t>
      </w:r>
      <w:r w:rsidRPr="00EA1A45">
        <w:rPr>
          <w:rFonts w:ascii="Times New Roman" w:hAnsi="Times New Roman" w:cs="Times New Roman"/>
          <w:lang w:val="en-GB"/>
        </w:rPr>
        <w:t xml:space="preserve"> out calculations and </w:t>
      </w:r>
      <w:r w:rsidR="005D5C6B" w:rsidRPr="00EA1A45">
        <w:rPr>
          <w:rFonts w:ascii="Times New Roman" w:hAnsi="Times New Roman" w:cs="Times New Roman"/>
          <w:lang w:val="en-GB"/>
        </w:rPr>
        <w:t>making</w:t>
      </w:r>
      <w:r w:rsidRPr="00EA1A45">
        <w:rPr>
          <w:rFonts w:ascii="Times New Roman" w:hAnsi="Times New Roman" w:cs="Times New Roman"/>
          <w:lang w:val="en-GB"/>
        </w:rPr>
        <w:t xml:space="preserve"> effective management decisions to ensure the economic security of the enterprise. </w:t>
      </w:r>
      <w:proofErr w:type="spellStart"/>
      <w:r w:rsidRPr="00EA1A45">
        <w:rPr>
          <w:rFonts w:ascii="Times New Roman" w:hAnsi="Times New Roman" w:cs="Times New Roman"/>
          <w:lang w:val="en-GB"/>
        </w:rPr>
        <w:t>Yarova</w:t>
      </w:r>
      <w:proofErr w:type="spellEnd"/>
      <w:r w:rsidR="001D1F5F" w:rsidRPr="00202BDA">
        <w:rPr>
          <w:rFonts w:ascii="Times New Roman" w:hAnsi="Times New Roman" w:cs="Times New Roman"/>
          <w:lang w:val="en-GB"/>
        </w:rPr>
        <w:t>, [</w:t>
      </w:r>
      <w:r w:rsidR="00B2186F">
        <w:rPr>
          <w:rFonts w:ascii="Times New Roman" w:hAnsi="Times New Roman" w:cs="Times New Roman"/>
          <w:lang w:val="en-GB"/>
        </w:rPr>
        <w:t>11</w:t>
      </w:r>
      <w:r w:rsidR="001D1F5F" w:rsidRPr="00202BDA">
        <w:rPr>
          <w:rFonts w:ascii="Times New Roman" w:hAnsi="Times New Roman" w:cs="Times New Roman"/>
          <w:lang w:val="en-GB"/>
        </w:rPr>
        <w:t xml:space="preserve">], </w:t>
      </w:r>
      <w:r w:rsidRPr="00EA1A45">
        <w:rPr>
          <w:rFonts w:ascii="Times New Roman" w:hAnsi="Times New Roman" w:cs="Times New Roman"/>
          <w:lang w:val="en-GB"/>
        </w:rPr>
        <w:t>developed a methodology for assessing national security in the context of the principles of sustainable spatial development, propose</w:t>
      </w:r>
      <w:r w:rsidR="005D5C6B" w:rsidRPr="00EA1A45">
        <w:rPr>
          <w:rFonts w:ascii="Times New Roman" w:hAnsi="Times New Roman" w:cs="Times New Roman"/>
          <w:lang w:val="en-GB"/>
        </w:rPr>
        <w:t>d indicators of forest security</w:t>
      </w:r>
      <w:r w:rsidRPr="00EA1A45">
        <w:rPr>
          <w:rFonts w:ascii="Times New Roman" w:hAnsi="Times New Roman" w:cs="Times New Roman"/>
          <w:lang w:val="en-GB"/>
        </w:rPr>
        <w:t xml:space="preserve"> </w:t>
      </w:r>
      <w:r w:rsidR="005D5C6B" w:rsidRPr="00EA1A45">
        <w:rPr>
          <w:rFonts w:ascii="Times New Roman" w:hAnsi="Times New Roman" w:cs="Times New Roman"/>
          <w:lang w:val="en-GB"/>
        </w:rPr>
        <w:t xml:space="preserve">and </w:t>
      </w:r>
      <w:r w:rsidRPr="00EA1A45">
        <w:rPr>
          <w:rFonts w:ascii="Times New Roman" w:hAnsi="Times New Roman" w:cs="Times New Roman"/>
          <w:lang w:val="en-GB"/>
        </w:rPr>
        <w:t>considered the methodology of forming an algorithm for building a comprehensive rating assessment of national security components.</w:t>
      </w:r>
    </w:p>
    <w:p w14:paraId="27986B9D"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Paying due respect to the scientific developments of the authors, we note some fragmentation in the consideration of the process of assessing the level of innovation security. In the framework of our study, it will be useful to use the tools, methods and methodologies of the above authors, which can be partially adapted to our study.</w:t>
      </w:r>
    </w:p>
    <w:p w14:paraId="1D651E75" w14:textId="77777777" w:rsidR="00D77E09" w:rsidRPr="00EA1A45" w:rsidRDefault="00D77E09" w:rsidP="00DD2A63">
      <w:pPr>
        <w:spacing w:after="0" w:line="240" w:lineRule="auto"/>
        <w:jc w:val="both"/>
        <w:rPr>
          <w:rFonts w:ascii="Times New Roman" w:hAnsi="Times New Roman" w:cs="Times New Roman"/>
          <w:lang w:val="en-GB"/>
        </w:rPr>
      </w:pPr>
    </w:p>
    <w:p w14:paraId="4B4E3FBA" w14:textId="77777777" w:rsidR="00D77E09" w:rsidRPr="00D26BF3" w:rsidRDefault="00D77E09" w:rsidP="00D26BF3">
      <w:pPr>
        <w:spacing w:after="0" w:line="240" w:lineRule="auto"/>
        <w:jc w:val="center"/>
        <w:rPr>
          <w:rFonts w:ascii="Times New Roman" w:hAnsi="Times New Roman" w:cs="Times New Roman"/>
          <w:b/>
          <w:lang w:val="en-GB"/>
        </w:rPr>
      </w:pPr>
      <w:r w:rsidRPr="00EA1A45">
        <w:rPr>
          <w:rFonts w:ascii="Times New Roman" w:hAnsi="Times New Roman" w:cs="Times New Roman"/>
          <w:b/>
          <w:lang w:val="en-GB"/>
        </w:rPr>
        <w:t>2. Materials and Methods</w:t>
      </w:r>
    </w:p>
    <w:p w14:paraId="13EF9884"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Innovation activity plays an important role both in the development of individual sectors of the economy and in the economic development of the country as a whole. For a comprehensive assessment of the level of innovation security, it is necessary to use a variety of indicators reflecting various aspects of innovation activity. Let us note through</w:t>
      </w:r>
      <w:r w:rsidR="005D5C6B" w:rsidRPr="00EA1A45">
        <w:rPr>
          <w:rFonts w:ascii="Times New Roman" w:hAnsi="Times New Roman" w:cs="Times New Roman"/>
          <w:lang w:val="en-GB"/>
        </w:rPr>
        <w:t xml:space="preserve"> </w:t>
      </w:r>
      <m:oMath>
        <m:r>
          <w:rPr>
            <w:rFonts w:ascii="Cambria Math" w:hAnsi="Cambria Math" w:cs="Times New Roman"/>
            <w:lang w:val="en-GB"/>
          </w:rPr>
          <m:t>Q=</m:t>
        </m:r>
        <m:sSubSup>
          <m:sSubSupPr>
            <m:ctrlPr>
              <w:rPr>
                <w:rFonts w:ascii="Cambria Math" w:hAnsi="Cambria Math" w:cs="Times New Roman"/>
                <w:i/>
                <w:lang w:val="en-GB"/>
              </w:rPr>
            </m:ctrlPr>
          </m:sSubSupPr>
          <m:e>
            <m:d>
              <m:dPr>
                <m:begChr m:val="{"/>
                <m:endChr m:val="}"/>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e>
            </m:d>
          </m:e>
          <m:sub>
            <m:r>
              <w:rPr>
                <w:rFonts w:ascii="Cambria Math" w:hAnsi="Cambria Math" w:cs="Times New Roman"/>
                <w:lang w:val="en-GB"/>
              </w:rPr>
              <m:t>i=1</m:t>
            </m:r>
          </m:sub>
          <m:sup>
            <m:r>
              <w:rPr>
                <w:rFonts w:ascii="Cambria Math" w:hAnsi="Cambria Math" w:cs="Times New Roman"/>
                <w:lang w:val="en-GB"/>
              </w:rPr>
              <m:t>n</m:t>
            </m:r>
          </m:sup>
        </m:sSubSup>
        <m:r>
          <w:rPr>
            <w:rFonts w:ascii="Cambria Math" w:hAnsi="Cambria Math" w:cs="Times New Roman"/>
            <w:lang w:val="en-GB"/>
          </w:rPr>
          <m:t xml:space="preserve"> </m:t>
        </m:r>
      </m:oMath>
      <w:r w:rsidRPr="00EA1A45">
        <w:rPr>
          <w:rFonts w:ascii="Times New Roman" w:hAnsi="Times New Roman" w:cs="Times New Roman"/>
          <w:lang w:val="en-GB"/>
        </w:rPr>
        <w:t>set of these indicators. For each indicator</w:t>
      </w:r>
      <w:r w:rsidR="005D5C6B" w:rsidRPr="00EA1A45">
        <w:rPr>
          <w:rFonts w:ascii="Times New Roman"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oMath>
      <w:r w:rsidRPr="00EA1A45">
        <w:rPr>
          <w:rFonts w:ascii="Times New Roman" w:hAnsi="Times New Roman" w:cs="Times New Roman"/>
          <w:lang w:val="en-GB"/>
        </w:rPr>
        <w:t>, it is possible to determine the critical value</w:t>
      </w:r>
      <w:r w:rsidR="005D5C6B" w:rsidRPr="00EA1A45">
        <w:rPr>
          <w:rFonts w:ascii="Times New Roman" w:hAnsi="Times New Roman" w:cs="Times New Roman"/>
          <w:lang w:val="en-GB"/>
        </w:rPr>
        <w:t xml:space="preserve"> </w:t>
      </w:r>
      <m:oMath>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kr</m:t>
            </m:r>
          </m:sup>
        </m:sSubSup>
      </m:oMath>
      <w:r w:rsidRPr="00EA1A45">
        <w:rPr>
          <w:rFonts w:ascii="Times New Roman" w:hAnsi="Times New Roman" w:cs="Times New Roman"/>
          <w:lang w:val="en-GB"/>
        </w:rPr>
        <w:t xml:space="preserve"> and optimal value </w:t>
      </w:r>
      <m:oMath>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opt</m:t>
            </m:r>
          </m:sup>
        </m:sSubSup>
      </m:oMath>
      <w:r w:rsidR="00862F41" w:rsidRPr="00EA1A45">
        <w:rPr>
          <w:rFonts w:ascii="Times New Roman" w:hAnsi="Times New Roman" w:cs="Times New Roman"/>
          <w:lang w:val="en-GB"/>
        </w:rPr>
        <w:t xml:space="preserve">. </w:t>
      </w:r>
      <w:r w:rsidRPr="00EA1A45">
        <w:rPr>
          <w:rFonts w:ascii="Times New Roman" w:hAnsi="Times New Roman" w:cs="Times New Roman"/>
          <w:lang w:val="en-GB"/>
        </w:rPr>
        <w:t>The list of characteristics from the set Q is given in Table 1.</w:t>
      </w:r>
    </w:p>
    <w:p w14:paraId="69BAC08A" w14:textId="77777777" w:rsidR="00D77E09" w:rsidRPr="00EA1A45" w:rsidRDefault="00D77E09" w:rsidP="00DD2A63">
      <w:pPr>
        <w:spacing w:after="0" w:line="240" w:lineRule="auto"/>
        <w:jc w:val="both"/>
        <w:rPr>
          <w:rFonts w:ascii="Times New Roman" w:hAnsi="Times New Roman" w:cs="Times New Roman"/>
          <w:lang w:val="en-GB"/>
        </w:rPr>
      </w:pPr>
    </w:p>
    <w:p w14:paraId="3C795E00" w14:textId="77777777" w:rsidR="00D26BF3" w:rsidRPr="00D26BF3" w:rsidRDefault="00D77E09" w:rsidP="00D26BF3">
      <w:pPr>
        <w:spacing w:after="0" w:line="240" w:lineRule="auto"/>
        <w:jc w:val="right"/>
        <w:rPr>
          <w:rFonts w:ascii="Times New Roman" w:hAnsi="Times New Roman" w:cs="Times New Roman"/>
          <w:bCs/>
          <w:i/>
          <w:iCs/>
          <w:lang w:val="en-GB"/>
        </w:rPr>
      </w:pPr>
      <w:r w:rsidRPr="00D26BF3">
        <w:rPr>
          <w:rFonts w:ascii="Times New Roman" w:hAnsi="Times New Roman" w:cs="Times New Roman"/>
          <w:bCs/>
          <w:i/>
          <w:iCs/>
          <w:lang w:val="en-GB"/>
        </w:rPr>
        <w:t xml:space="preserve">Table 1 </w:t>
      </w:r>
    </w:p>
    <w:p w14:paraId="1718071C" w14:textId="77777777" w:rsidR="00D77E09" w:rsidRPr="0007127C" w:rsidRDefault="00D77E09" w:rsidP="00D26BF3">
      <w:pPr>
        <w:spacing w:after="0" w:line="240" w:lineRule="auto"/>
        <w:jc w:val="center"/>
        <w:rPr>
          <w:rFonts w:ascii="Times New Roman" w:hAnsi="Times New Roman" w:cs="Times New Roman"/>
          <w:b/>
          <w:lang w:val="en-GB"/>
        </w:rPr>
      </w:pPr>
      <w:r w:rsidRPr="0007127C">
        <w:rPr>
          <w:rFonts w:ascii="Times New Roman" w:hAnsi="Times New Roman" w:cs="Times New Roman"/>
          <w:b/>
          <w:lang w:val="en-GB"/>
        </w:rPr>
        <w:t>Indicators for assessing the level of innovation security</w:t>
      </w:r>
    </w:p>
    <w:tbl>
      <w:tblPr>
        <w:tblStyle w:val="a3"/>
        <w:tblW w:w="0" w:type="auto"/>
        <w:tblLook w:val="04A0" w:firstRow="1" w:lastRow="0" w:firstColumn="1" w:lastColumn="0" w:noHBand="0" w:noVBand="1"/>
      </w:tblPr>
      <w:tblGrid>
        <w:gridCol w:w="1227"/>
        <w:gridCol w:w="4835"/>
        <w:gridCol w:w="1759"/>
        <w:gridCol w:w="1750"/>
      </w:tblGrid>
      <w:tr w:rsidR="00637603" w:rsidRPr="00EA1A45" w14:paraId="48570CF9" w14:textId="77777777" w:rsidTr="00B40EE4">
        <w:tc>
          <w:tcPr>
            <w:tcW w:w="1227" w:type="dxa"/>
          </w:tcPr>
          <w:p w14:paraId="0FD5803C" w14:textId="77777777" w:rsidR="00637603" w:rsidRPr="00EA1A45" w:rsidRDefault="00637603" w:rsidP="00DD2A63">
            <w:pPr>
              <w:jc w:val="both"/>
              <w:rPr>
                <w:rFonts w:ascii="Times New Roman" w:hAnsi="Times New Roman" w:cs="Times New Roman"/>
                <w:lang w:val="en-GB"/>
              </w:rPr>
            </w:pPr>
            <w:r w:rsidRPr="00EA1A45">
              <w:rPr>
                <w:rFonts w:ascii="Times New Roman" w:hAnsi="Times New Roman" w:cs="Times New Roman"/>
                <w:lang w:val="en-GB"/>
              </w:rPr>
              <w:t>Indicator</w:t>
            </w:r>
          </w:p>
        </w:tc>
        <w:tc>
          <w:tcPr>
            <w:tcW w:w="4835" w:type="dxa"/>
          </w:tcPr>
          <w:p w14:paraId="0CA54715" w14:textId="77777777" w:rsidR="00637603" w:rsidRPr="00EA1A45" w:rsidRDefault="00637603" w:rsidP="00DD2A63">
            <w:pPr>
              <w:jc w:val="both"/>
              <w:rPr>
                <w:rFonts w:ascii="Times New Roman" w:hAnsi="Times New Roman" w:cs="Times New Roman"/>
                <w:lang w:val="en-GB"/>
              </w:rPr>
            </w:pPr>
            <w:r w:rsidRPr="00EA1A45">
              <w:rPr>
                <w:rFonts w:ascii="Times New Roman" w:hAnsi="Times New Roman" w:cs="Times New Roman"/>
                <w:lang w:val="en-GB"/>
              </w:rPr>
              <w:t>Sense of the indicator</w:t>
            </w:r>
          </w:p>
        </w:tc>
        <w:tc>
          <w:tcPr>
            <w:tcW w:w="1759" w:type="dxa"/>
          </w:tcPr>
          <w:p w14:paraId="3BA49678" w14:textId="77777777" w:rsidR="00637603" w:rsidRPr="00EA1A45" w:rsidRDefault="00637603" w:rsidP="00DD2A63">
            <w:pPr>
              <w:jc w:val="both"/>
              <w:rPr>
                <w:rFonts w:ascii="Times New Roman" w:hAnsi="Times New Roman" w:cs="Times New Roman"/>
                <w:lang w:val="en-GB"/>
              </w:rPr>
            </w:pPr>
            <w:r w:rsidRPr="00EA1A45">
              <w:rPr>
                <w:rFonts w:ascii="Times New Roman" w:hAnsi="Times New Roman" w:cs="Times New Roman"/>
                <w:lang w:val="en-GB"/>
              </w:rPr>
              <w:t>Critical value</w:t>
            </w:r>
          </w:p>
        </w:tc>
        <w:tc>
          <w:tcPr>
            <w:tcW w:w="1750" w:type="dxa"/>
          </w:tcPr>
          <w:p w14:paraId="342D4905" w14:textId="77777777" w:rsidR="00637603" w:rsidRPr="00EA1A45" w:rsidRDefault="00637603" w:rsidP="00DD2A63">
            <w:pPr>
              <w:jc w:val="both"/>
              <w:rPr>
                <w:rFonts w:ascii="Times New Roman" w:hAnsi="Times New Roman" w:cs="Times New Roman"/>
                <w:lang w:val="en-GB"/>
              </w:rPr>
            </w:pPr>
            <w:r w:rsidRPr="00EA1A45">
              <w:rPr>
                <w:rFonts w:ascii="Times New Roman" w:hAnsi="Times New Roman" w:cs="Times New Roman"/>
                <w:lang w:val="en-GB"/>
              </w:rPr>
              <w:t>Optimal value</w:t>
            </w:r>
          </w:p>
        </w:tc>
      </w:tr>
      <w:tr w:rsidR="00EA1A45" w:rsidRPr="00EA1A45" w14:paraId="1071089E" w14:textId="77777777" w:rsidTr="00B40EE4">
        <w:tc>
          <w:tcPr>
            <w:tcW w:w="1227" w:type="dxa"/>
            <w:vAlign w:val="center"/>
          </w:tcPr>
          <w:p w14:paraId="4E998339"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1</w:t>
            </w:r>
          </w:p>
        </w:tc>
        <w:tc>
          <w:tcPr>
            <w:tcW w:w="4835" w:type="dxa"/>
            <w:vAlign w:val="bottom"/>
          </w:tcPr>
          <w:p w14:paraId="724C0895"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Gross fixed capital formation as a percentage of GDP</w:t>
            </w:r>
          </w:p>
        </w:tc>
        <w:tc>
          <w:tcPr>
            <w:tcW w:w="1759" w:type="dxa"/>
            <w:vAlign w:val="center"/>
          </w:tcPr>
          <w:p w14:paraId="69F22507"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18</w:t>
            </w:r>
          </w:p>
        </w:tc>
        <w:tc>
          <w:tcPr>
            <w:tcW w:w="1750" w:type="dxa"/>
            <w:vAlign w:val="center"/>
          </w:tcPr>
          <w:p w14:paraId="098362C6"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30</w:t>
            </w:r>
          </w:p>
        </w:tc>
      </w:tr>
      <w:tr w:rsidR="00EA1A45" w:rsidRPr="00EA1A45" w14:paraId="62E24871" w14:textId="77777777" w:rsidTr="00B40EE4">
        <w:tc>
          <w:tcPr>
            <w:tcW w:w="1227" w:type="dxa"/>
            <w:vAlign w:val="center"/>
          </w:tcPr>
          <w:p w14:paraId="5B646233"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2</w:t>
            </w:r>
          </w:p>
        </w:tc>
        <w:tc>
          <w:tcPr>
            <w:tcW w:w="4835" w:type="dxa"/>
            <w:vAlign w:val="bottom"/>
          </w:tcPr>
          <w:p w14:paraId="35181F56"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Percentage of products sold on competitive markets of the country</w:t>
            </w:r>
          </w:p>
        </w:tc>
        <w:tc>
          <w:tcPr>
            <w:tcW w:w="1759" w:type="dxa"/>
            <w:vAlign w:val="center"/>
          </w:tcPr>
          <w:p w14:paraId="7976F3CA"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50</w:t>
            </w:r>
          </w:p>
        </w:tc>
        <w:tc>
          <w:tcPr>
            <w:tcW w:w="1750" w:type="dxa"/>
            <w:vAlign w:val="center"/>
          </w:tcPr>
          <w:p w14:paraId="63738C82"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80</w:t>
            </w:r>
          </w:p>
        </w:tc>
      </w:tr>
      <w:tr w:rsidR="00EA1A45" w:rsidRPr="00EA1A45" w14:paraId="6BFB688D" w14:textId="77777777" w:rsidTr="00B40EE4">
        <w:tc>
          <w:tcPr>
            <w:tcW w:w="1227" w:type="dxa"/>
            <w:vAlign w:val="center"/>
          </w:tcPr>
          <w:p w14:paraId="1E020280"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3</w:t>
            </w:r>
          </w:p>
        </w:tc>
        <w:tc>
          <w:tcPr>
            <w:tcW w:w="4835" w:type="dxa"/>
            <w:vAlign w:val="bottom"/>
          </w:tcPr>
          <w:p w14:paraId="4E26AE1C"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Share of R&amp;D activities in GDP (in per cent)</w:t>
            </w:r>
          </w:p>
        </w:tc>
        <w:tc>
          <w:tcPr>
            <w:tcW w:w="1759" w:type="dxa"/>
            <w:vAlign w:val="center"/>
          </w:tcPr>
          <w:p w14:paraId="3CF23832"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0,5</w:t>
            </w:r>
          </w:p>
        </w:tc>
        <w:tc>
          <w:tcPr>
            <w:tcW w:w="1750" w:type="dxa"/>
            <w:vAlign w:val="center"/>
          </w:tcPr>
          <w:p w14:paraId="3362AFB4"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3</w:t>
            </w:r>
          </w:p>
        </w:tc>
      </w:tr>
      <w:tr w:rsidR="00EA1A45" w:rsidRPr="00EA1A45" w14:paraId="32F56651" w14:textId="77777777" w:rsidTr="00B40EE4">
        <w:tc>
          <w:tcPr>
            <w:tcW w:w="1227" w:type="dxa"/>
            <w:vAlign w:val="center"/>
          </w:tcPr>
          <w:p w14:paraId="26E6D319"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4</w:t>
            </w:r>
          </w:p>
        </w:tc>
        <w:tc>
          <w:tcPr>
            <w:tcW w:w="4835" w:type="dxa"/>
            <w:vAlign w:val="bottom"/>
          </w:tcPr>
          <w:p w14:paraId="003D32E3"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Ratio of state budget expenditures on R&amp;D to GDP (in per cent)</w:t>
            </w:r>
          </w:p>
        </w:tc>
        <w:tc>
          <w:tcPr>
            <w:tcW w:w="1759" w:type="dxa"/>
            <w:vAlign w:val="center"/>
          </w:tcPr>
          <w:p w14:paraId="46D5E8E9"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0,2</w:t>
            </w:r>
          </w:p>
        </w:tc>
        <w:tc>
          <w:tcPr>
            <w:tcW w:w="1750" w:type="dxa"/>
            <w:vAlign w:val="center"/>
          </w:tcPr>
          <w:p w14:paraId="17550033"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1</w:t>
            </w:r>
          </w:p>
        </w:tc>
      </w:tr>
      <w:tr w:rsidR="00EA1A45" w:rsidRPr="00EA1A45" w14:paraId="4D1BF4EE" w14:textId="77777777" w:rsidTr="00B40EE4">
        <w:tc>
          <w:tcPr>
            <w:tcW w:w="1227" w:type="dxa"/>
            <w:vAlign w:val="center"/>
          </w:tcPr>
          <w:p w14:paraId="0B62F756"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5</w:t>
            </w:r>
          </w:p>
        </w:tc>
        <w:tc>
          <w:tcPr>
            <w:tcW w:w="4835" w:type="dxa"/>
            <w:vAlign w:val="bottom"/>
          </w:tcPr>
          <w:p w14:paraId="6EB763C6"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Percentage of enterprises that implemented innovations</w:t>
            </w:r>
          </w:p>
        </w:tc>
        <w:tc>
          <w:tcPr>
            <w:tcW w:w="1759" w:type="dxa"/>
            <w:vAlign w:val="center"/>
          </w:tcPr>
          <w:p w14:paraId="0C7B925A"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5</w:t>
            </w:r>
          </w:p>
        </w:tc>
        <w:tc>
          <w:tcPr>
            <w:tcW w:w="1750" w:type="dxa"/>
            <w:vAlign w:val="center"/>
          </w:tcPr>
          <w:p w14:paraId="7BAA3E10"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35</w:t>
            </w:r>
          </w:p>
        </w:tc>
      </w:tr>
      <w:tr w:rsidR="00EA1A45" w:rsidRPr="00EA1A45" w14:paraId="650E0D2E" w14:textId="77777777" w:rsidTr="00B40EE4">
        <w:tc>
          <w:tcPr>
            <w:tcW w:w="1227" w:type="dxa"/>
            <w:vAlign w:val="center"/>
          </w:tcPr>
          <w:p w14:paraId="449037E3"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6</w:t>
            </w:r>
          </w:p>
        </w:tc>
        <w:tc>
          <w:tcPr>
            <w:tcW w:w="4835" w:type="dxa"/>
            <w:vAlign w:val="bottom"/>
          </w:tcPr>
          <w:p w14:paraId="6BBCC8BE"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Share of innovative products sold (in per cent)</w:t>
            </w:r>
          </w:p>
        </w:tc>
        <w:tc>
          <w:tcPr>
            <w:tcW w:w="1759" w:type="dxa"/>
            <w:vAlign w:val="center"/>
          </w:tcPr>
          <w:p w14:paraId="446E1397"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3</w:t>
            </w:r>
          </w:p>
        </w:tc>
        <w:tc>
          <w:tcPr>
            <w:tcW w:w="1750" w:type="dxa"/>
            <w:vAlign w:val="center"/>
          </w:tcPr>
          <w:p w14:paraId="4DF2575B"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25</w:t>
            </w:r>
          </w:p>
        </w:tc>
      </w:tr>
      <w:tr w:rsidR="00EA1A45" w:rsidRPr="00EA1A45" w14:paraId="78299D4F" w14:textId="77777777" w:rsidTr="00B40EE4">
        <w:tc>
          <w:tcPr>
            <w:tcW w:w="1227" w:type="dxa"/>
            <w:vAlign w:val="center"/>
          </w:tcPr>
          <w:p w14:paraId="671C96B8"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lastRenderedPageBreak/>
              <w:t>q</w:t>
            </w:r>
            <w:r w:rsidRPr="00EA1A45">
              <w:rPr>
                <w:rFonts w:ascii="Times New Roman" w:hAnsi="Times New Roman" w:cs="Times New Roman"/>
                <w:vertAlign w:val="subscript"/>
                <w:lang w:val="en-GB"/>
              </w:rPr>
              <w:t>7</w:t>
            </w:r>
          </w:p>
        </w:tc>
        <w:tc>
          <w:tcPr>
            <w:tcW w:w="4835" w:type="dxa"/>
            <w:vAlign w:val="bottom"/>
          </w:tcPr>
          <w:p w14:paraId="4ECEF818" w14:textId="77777777" w:rsidR="00EA1A45" w:rsidRPr="00EA1A45" w:rsidRDefault="00EA1A45" w:rsidP="00EA1A45">
            <w:pPr>
              <w:jc w:val="both"/>
              <w:rPr>
                <w:rFonts w:ascii="Times New Roman" w:hAnsi="Times New Roman" w:cs="Times New Roman"/>
                <w:lang w:val="en-GB"/>
              </w:rPr>
            </w:pPr>
            <w:r w:rsidRPr="00EA1A45">
              <w:rPr>
                <w:rFonts w:ascii="Times New Roman" w:hAnsi="Times New Roman" w:cs="Times New Roman"/>
                <w:lang w:val="en-GB"/>
              </w:rPr>
              <w:t>Number of specialists performing scientific and technical work per thousand employed population</w:t>
            </w:r>
          </w:p>
        </w:tc>
        <w:tc>
          <w:tcPr>
            <w:tcW w:w="1759" w:type="dxa"/>
            <w:vAlign w:val="center"/>
          </w:tcPr>
          <w:p w14:paraId="75109618"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5</w:t>
            </w:r>
          </w:p>
        </w:tc>
        <w:tc>
          <w:tcPr>
            <w:tcW w:w="1750" w:type="dxa"/>
            <w:vAlign w:val="center"/>
          </w:tcPr>
          <w:p w14:paraId="185B0DB5"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22</w:t>
            </w:r>
          </w:p>
        </w:tc>
      </w:tr>
    </w:tbl>
    <w:p w14:paraId="6F84E79E" w14:textId="77777777" w:rsidR="00D77E09" w:rsidRPr="004D6141" w:rsidRDefault="00D77E09" w:rsidP="00DD2A63">
      <w:pPr>
        <w:spacing w:after="0" w:line="240" w:lineRule="auto"/>
        <w:jc w:val="both"/>
        <w:rPr>
          <w:rFonts w:ascii="Times New Roman" w:hAnsi="Times New Roman" w:cs="Times New Roman"/>
          <w:sz w:val="20"/>
          <w:szCs w:val="20"/>
          <w:lang w:val="en-GB"/>
        </w:rPr>
      </w:pPr>
      <w:r w:rsidRPr="004D6141">
        <w:rPr>
          <w:rFonts w:ascii="Times New Roman" w:hAnsi="Times New Roman" w:cs="Times New Roman"/>
          <w:i/>
          <w:iCs/>
          <w:sz w:val="20"/>
          <w:szCs w:val="20"/>
          <w:lang w:val="en-GB"/>
        </w:rPr>
        <w:t>Source:</w:t>
      </w:r>
      <w:r w:rsidRPr="004D6141">
        <w:rPr>
          <w:rFonts w:ascii="Times New Roman" w:hAnsi="Times New Roman" w:cs="Times New Roman"/>
          <w:sz w:val="20"/>
          <w:szCs w:val="20"/>
          <w:lang w:val="en-GB"/>
        </w:rPr>
        <w:t xml:space="preserve"> Combination of indicators proposed by the authors</w:t>
      </w:r>
    </w:p>
    <w:p w14:paraId="58B6856B" w14:textId="77777777" w:rsidR="00D77E09" w:rsidRPr="00EA1A45" w:rsidRDefault="00D77E09" w:rsidP="00DD2A63">
      <w:pPr>
        <w:spacing w:after="0" w:line="240" w:lineRule="auto"/>
        <w:jc w:val="both"/>
        <w:rPr>
          <w:rFonts w:ascii="Times New Roman" w:hAnsi="Times New Roman" w:cs="Times New Roman"/>
          <w:lang w:val="en-GB"/>
        </w:rPr>
      </w:pPr>
    </w:p>
    <w:p w14:paraId="6D293ECC" w14:textId="77777777" w:rsidR="00D77E09" w:rsidRPr="00EA1A45" w:rsidRDefault="00637603"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To</w:t>
      </w:r>
      <w:r w:rsidR="00D77E09" w:rsidRPr="00EA1A45">
        <w:rPr>
          <w:rFonts w:ascii="Times New Roman" w:hAnsi="Times New Roman" w:cs="Times New Roman"/>
          <w:lang w:val="en-GB"/>
        </w:rPr>
        <w:t xml:space="preserve"> study the dynamics of these indicators we used statistical data </w:t>
      </w:r>
      <w:r w:rsidRPr="00EA1A45">
        <w:rPr>
          <w:rFonts w:ascii="Times New Roman" w:hAnsi="Times New Roman" w:cs="Times New Roman"/>
          <w:lang w:val="en-GB"/>
        </w:rPr>
        <w:t>f</w:t>
      </w:r>
      <w:r w:rsidR="00D77E09" w:rsidRPr="00EA1A45">
        <w:rPr>
          <w:rFonts w:ascii="Times New Roman" w:hAnsi="Times New Roman" w:cs="Times New Roman"/>
          <w:lang w:val="en-GB"/>
        </w:rPr>
        <w:t>or the retrospective period 2010-20</w:t>
      </w:r>
      <w:r w:rsidRPr="00EA1A45">
        <w:rPr>
          <w:rFonts w:ascii="Times New Roman" w:hAnsi="Times New Roman" w:cs="Times New Roman"/>
          <w:lang w:val="en-GB"/>
        </w:rPr>
        <w:t>20. Let us denote the value of</w:t>
      </w:r>
      <w:r w:rsidR="00D77E09" w:rsidRPr="00EA1A45">
        <w:rPr>
          <w:rFonts w:ascii="Times New Roman" w:hAnsi="Times New Roman" w:cs="Times New Roman"/>
          <w:lang w:val="en-GB"/>
        </w:rPr>
        <w:t xml:space="preserve"> indicator </w:t>
      </w:r>
      <w:r w:rsidRPr="00EA1A45">
        <w:rPr>
          <w:rFonts w:ascii="Times New Roman" w:hAnsi="Times New Roman" w:cs="Times New Roman"/>
          <w:lang w:val="en-GB"/>
        </w:rPr>
        <w:t>q</w:t>
      </w:r>
      <w:r w:rsidRPr="00EA1A45">
        <w:rPr>
          <w:rFonts w:ascii="Times New Roman" w:hAnsi="Times New Roman" w:cs="Times New Roman"/>
          <w:vertAlign w:val="subscript"/>
          <w:lang w:val="en-GB"/>
        </w:rPr>
        <w:t>i</w:t>
      </w:r>
      <w:r w:rsidR="00D77E09" w:rsidRPr="00EA1A45">
        <w:rPr>
          <w:rFonts w:ascii="Times New Roman" w:hAnsi="Times New Roman" w:cs="Times New Roman"/>
          <w:lang w:val="en-GB"/>
        </w:rPr>
        <w:t xml:space="preserve">, in the t-th year of the retrospective period through </w:t>
      </w:r>
      <w:r w:rsidRPr="00EA1A45">
        <w:rPr>
          <w:rFonts w:ascii="Times New Roman" w:hAnsi="Times New Roman" w:cs="Times New Roman"/>
          <w:lang w:val="en-GB"/>
        </w:rPr>
        <w:t>q</w:t>
      </w:r>
      <w:r w:rsidRPr="00EA1A45">
        <w:rPr>
          <w:rFonts w:ascii="Times New Roman" w:hAnsi="Times New Roman" w:cs="Times New Roman"/>
          <w:vertAlign w:val="subscript"/>
          <w:lang w:val="en-GB"/>
        </w:rPr>
        <w:t>i</w:t>
      </w:r>
      <w:r w:rsidRPr="00EA1A45">
        <w:rPr>
          <w:rFonts w:ascii="Times New Roman" w:hAnsi="Times New Roman" w:cs="Times New Roman"/>
          <w:lang w:val="en-GB"/>
        </w:rPr>
        <w:t>(t)</w:t>
      </w:r>
      <w:r w:rsidR="00D77E09" w:rsidRPr="00EA1A45">
        <w:rPr>
          <w:rFonts w:ascii="Times New Roman" w:hAnsi="Times New Roman" w:cs="Times New Roman"/>
          <w:lang w:val="en-GB"/>
        </w:rPr>
        <w:t xml:space="preserve">. The values of indicators </w:t>
      </w:r>
      <w:r w:rsidRPr="00EA1A45">
        <w:rPr>
          <w:rFonts w:ascii="Times New Roman" w:hAnsi="Times New Roman" w:cs="Times New Roman"/>
          <w:lang w:val="en-GB"/>
        </w:rPr>
        <w:t>q</w:t>
      </w:r>
      <w:r w:rsidRPr="00EA1A45">
        <w:rPr>
          <w:rFonts w:ascii="Times New Roman" w:hAnsi="Times New Roman" w:cs="Times New Roman"/>
          <w:vertAlign w:val="subscript"/>
          <w:lang w:val="en-GB"/>
        </w:rPr>
        <w:t>i</w:t>
      </w:r>
      <w:r w:rsidR="00D77E09" w:rsidRPr="00EA1A45">
        <w:rPr>
          <w:rFonts w:ascii="Times New Roman" w:hAnsi="Times New Roman" w:cs="Times New Roman"/>
          <w:lang w:val="en-GB"/>
        </w:rPr>
        <w:t xml:space="preserve">, during the retrospective period </w:t>
      </w:r>
      <w:r w:rsidRPr="00EA1A45">
        <w:rPr>
          <w:rFonts w:ascii="Times New Roman" w:hAnsi="Times New Roman" w:cs="Times New Roman"/>
          <w:lang w:val="en-GB"/>
        </w:rPr>
        <w:t>a</w:t>
      </w:r>
      <w:r w:rsidR="00D77E09" w:rsidRPr="00EA1A45">
        <w:rPr>
          <w:rFonts w:ascii="Times New Roman" w:hAnsi="Times New Roman" w:cs="Times New Roman"/>
          <w:lang w:val="en-GB"/>
        </w:rPr>
        <w:t>re given in Table 2.</w:t>
      </w:r>
    </w:p>
    <w:p w14:paraId="625B0BA6" w14:textId="77777777" w:rsidR="00D77E09" w:rsidRPr="00EA1A45" w:rsidRDefault="00D77E09" w:rsidP="00D26BF3">
      <w:pPr>
        <w:spacing w:after="0" w:line="240" w:lineRule="auto"/>
        <w:ind w:firstLine="284"/>
        <w:jc w:val="both"/>
        <w:rPr>
          <w:rFonts w:ascii="Times New Roman" w:hAnsi="Times New Roman" w:cs="Times New Roman"/>
          <w:lang w:val="en-GB"/>
        </w:rPr>
      </w:pPr>
    </w:p>
    <w:p w14:paraId="59DABCBD" w14:textId="77777777" w:rsidR="00D26BF3" w:rsidRPr="00D26BF3" w:rsidRDefault="00D77E09" w:rsidP="00D26BF3">
      <w:pPr>
        <w:spacing w:after="0" w:line="240" w:lineRule="auto"/>
        <w:jc w:val="right"/>
        <w:rPr>
          <w:rFonts w:ascii="Times New Roman" w:hAnsi="Times New Roman" w:cs="Times New Roman"/>
          <w:bCs/>
          <w:i/>
          <w:iCs/>
          <w:lang w:val="en-GB"/>
        </w:rPr>
      </w:pPr>
      <w:r w:rsidRPr="00D26BF3">
        <w:rPr>
          <w:rFonts w:ascii="Times New Roman" w:hAnsi="Times New Roman" w:cs="Times New Roman"/>
          <w:bCs/>
          <w:i/>
          <w:iCs/>
          <w:lang w:val="en-GB"/>
        </w:rPr>
        <w:t>Table 2</w:t>
      </w:r>
    </w:p>
    <w:p w14:paraId="37878BE8" w14:textId="77777777" w:rsidR="00D77E09" w:rsidRPr="0007127C" w:rsidRDefault="00D77E09" w:rsidP="00D26BF3">
      <w:pPr>
        <w:spacing w:after="0" w:line="240" w:lineRule="auto"/>
        <w:jc w:val="center"/>
        <w:rPr>
          <w:rFonts w:ascii="Times New Roman" w:hAnsi="Times New Roman" w:cs="Times New Roman"/>
          <w:b/>
          <w:lang w:val="en-GB"/>
        </w:rPr>
      </w:pPr>
      <w:r w:rsidRPr="0007127C">
        <w:rPr>
          <w:rFonts w:ascii="Times New Roman" w:hAnsi="Times New Roman" w:cs="Times New Roman"/>
          <w:b/>
          <w:lang w:val="en-GB"/>
        </w:rPr>
        <w:t>Dynamics of innovation security indicators</w:t>
      </w:r>
    </w:p>
    <w:tbl>
      <w:tblPr>
        <w:tblStyle w:val="a3"/>
        <w:tblW w:w="0" w:type="auto"/>
        <w:tblLook w:val="04A0" w:firstRow="1" w:lastRow="0" w:firstColumn="1" w:lastColumn="0" w:noHBand="0" w:noVBand="1"/>
      </w:tblPr>
      <w:tblGrid>
        <w:gridCol w:w="1363"/>
        <w:gridCol w:w="756"/>
        <w:gridCol w:w="756"/>
        <w:gridCol w:w="756"/>
        <w:gridCol w:w="756"/>
        <w:gridCol w:w="756"/>
        <w:gridCol w:w="756"/>
        <w:gridCol w:w="756"/>
        <w:gridCol w:w="756"/>
        <w:gridCol w:w="756"/>
        <w:gridCol w:w="756"/>
        <w:gridCol w:w="756"/>
      </w:tblGrid>
      <w:tr w:rsidR="00637603" w:rsidRPr="00EA1A45" w14:paraId="69ABBA9D" w14:textId="77777777" w:rsidTr="00EA1A45">
        <w:tc>
          <w:tcPr>
            <w:tcW w:w="1363" w:type="dxa"/>
            <w:vMerge w:val="restart"/>
            <w:vAlign w:val="center"/>
          </w:tcPr>
          <w:p w14:paraId="660F16AD" w14:textId="77777777" w:rsidR="00637603" w:rsidRPr="00EA1A45" w:rsidRDefault="00637603" w:rsidP="00DD2A63">
            <w:pPr>
              <w:jc w:val="both"/>
              <w:rPr>
                <w:rFonts w:ascii="Times New Roman" w:hAnsi="Times New Roman" w:cs="Times New Roman"/>
                <w:lang w:val="en-GB"/>
              </w:rPr>
            </w:pPr>
            <w:r w:rsidRPr="00EA1A45">
              <w:rPr>
                <w:rFonts w:ascii="Times New Roman" w:hAnsi="Times New Roman" w:cs="Times New Roman"/>
                <w:lang w:val="en-GB"/>
              </w:rPr>
              <w:t>Indicator</w:t>
            </w:r>
          </w:p>
        </w:tc>
        <w:tc>
          <w:tcPr>
            <w:tcW w:w="8316" w:type="dxa"/>
            <w:gridSpan w:val="11"/>
          </w:tcPr>
          <w:p w14:paraId="6BE5CB0E" w14:textId="77777777" w:rsidR="00637603" w:rsidRPr="00EA1A45" w:rsidRDefault="00637603" w:rsidP="00DD2A63">
            <w:pPr>
              <w:jc w:val="both"/>
              <w:rPr>
                <w:rFonts w:ascii="Times New Roman" w:hAnsi="Times New Roman" w:cs="Times New Roman"/>
                <w:lang w:val="en-GB"/>
              </w:rPr>
            </w:pPr>
            <w:r w:rsidRPr="00EA1A45">
              <w:rPr>
                <w:rFonts w:ascii="Times New Roman" w:hAnsi="Times New Roman" w:cs="Times New Roman"/>
                <w:lang w:val="en-GB"/>
              </w:rPr>
              <w:t>Years</w:t>
            </w:r>
          </w:p>
        </w:tc>
      </w:tr>
      <w:tr w:rsidR="00EA1A45" w:rsidRPr="00EA1A45" w14:paraId="67CF133E" w14:textId="77777777" w:rsidTr="00EA1A45">
        <w:tc>
          <w:tcPr>
            <w:tcW w:w="1363" w:type="dxa"/>
            <w:vMerge/>
          </w:tcPr>
          <w:p w14:paraId="7C2313D7" w14:textId="77777777" w:rsidR="00EA1A45" w:rsidRPr="00EA1A45" w:rsidRDefault="00EA1A45" w:rsidP="00EA1A45">
            <w:pPr>
              <w:jc w:val="both"/>
              <w:rPr>
                <w:rFonts w:ascii="Times New Roman" w:hAnsi="Times New Roman" w:cs="Times New Roman"/>
                <w:lang w:val="en-GB"/>
              </w:rPr>
            </w:pPr>
          </w:p>
        </w:tc>
        <w:tc>
          <w:tcPr>
            <w:tcW w:w="756" w:type="dxa"/>
            <w:vAlign w:val="center"/>
          </w:tcPr>
          <w:p w14:paraId="68BD1424"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2010</w:t>
            </w:r>
          </w:p>
        </w:tc>
        <w:tc>
          <w:tcPr>
            <w:tcW w:w="756" w:type="dxa"/>
            <w:vAlign w:val="center"/>
          </w:tcPr>
          <w:p w14:paraId="38BA9ECB"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2011</w:t>
            </w:r>
          </w:p>
        </w:tc>
        <w:tc>
          <w:tcPr>
            <w:tcW w:w="756" w:type="dxa"/>
            <w:vAlign w:val="center"/>
          </w:tcPr>
          <w:p w14:paraId="6A6A92EE"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2012</w:t>
            </w:r>
          </w:p>
        </w:tc>
        <w:tc>
          <w:tcPr>
            <w:tcW w:w="756" w:type="dxa"/>
            <w:vAlign w:val="center"/>
          </w:tcPr>
          <w:p w14:paraId="1593B5B7"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2013</w:t>
            </w:r>
          </w:p>
        </w:tc>
        <w:tc>
          <w:tcPr>
            <w:tcW w:w="756" w:type="dxa"/>
            <w:vAlign w:val="center"/>
          </w:tcPr>
          <w:p w14:paraId="5EAEED9E"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2014</w:t>
            </w:r>
          </w:p>
        </w:tc>
        <w:tc>
          <w:tcPr>
            <w:tcW w:w="756" w:type="dxa"/>
            <w:vAlign w:val="center"/>
          </w:tcPr>
          <w:p w14:paraId="77DEB2D1"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2015</w:t>
            </w:r>
          </w:p>
        </w:tc>
        <w:tc>
          <w:tcPr>
            <w:tcW w:w="756" w:type="dxa"/>
            <w:vAlign w:val="center"/>
          </w:tcPr>
          <w:p w14:paraId="357EF5C3"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2016</w:t>
            </w:r>
          </w:p>
        </w:tc>
        <w:tc>
          <w:tcPr>
            <w:tcW w:w="756" w:type="dxa"/>
            <w:vAlign w:val="center"/>
          </w:tcPr>
          <w:p w14:paraId="62A6FACD"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2017</w:t>
            </w:r>
          </w:p>
        </w:tc>
        <w:tc>
          <w:tcPr>
            <w:tcW w:w="756" w:type="dxa"/>
            <w:vAlign w:val="center"/>
          </w:tcPr>
          <w:p w14:paraId="3AF076D2"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2018</w:t>
            </w:r>
          </w:p>
        </w:tc>
        <w:tc>
          <w:tcPr>
            <w:tcW w:w="756" w:type="dxa"/>
            <w:vAlign w:val="center"/>
          </w:tcPr>
          <w:p w14:paraId="360B22CB"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2019</w:t>
            </w:r>
          </w:p>
        </w:tc>
        <w:tc>
          <w:tcPr>
            <w:tcW w:w="756" w:type="dxa"/>
            <w:vAlign w:val="center"/>
          </w:tcPr>
          <w:p w14:paraId="64428AAE" w14:textId="77777777" w:rsidR="00EA1A45" w:rsidRPr="006F4361" w:rsidRDefault="00EA1A45" w:rsidP="00EA1A45">
            <w:pPr>
              <w:jc w:val="center"/>
              <w:rPr>
                <w:rFonts w:ascii="Times New Roman" w:hAnsi="Times New Roman" w:cs="Times New Roman"/>
                <w:sz w:val="24"/>
                <w:szCs w:val="24"/>
              </w:rPr>
            </w:pPr>
            <w:r w:rsidRPr="006F4361">
              <w:rPr>
                <w:rFonts w:ascii="Times New Roman" w:hAnsi="Times New Roman" w:cs="Times New Roman"/>
                <w:sz w:val="24"/>
                <w:szCs w:val="24"/>
              </w:rPr>
              <w:t>2020</w:t>
            </w:r>
          </w:p>
        </w:tc>
      </w:tr>
      <w:tr w:rsidR="00EA1A45" w:rsidRPr="00EA1A45" w14:paraId="4C483B17" w14:textId="77777777" w:rsidTr="00EA1A45">
        <w:tc>
          <w:tcPr>
            <w:tcW w:w="1363" w:type="dxa"/>
          </w:tcPr>
          <w:p w14:paraId="0E223028" w14:textId="77777777" w:rsidR="00EA1A45" w:rsidRPr="006F4361" w:rsidRDefault="00EA1A45" w:rsidP="00EA1A45">
            <w:pPr>
              <w:jc w:val="center"/>
              <w:rPr>
                <w:sz w:val="24"/>
                <w:szCs w:val="24"/>
              </w:rPr>
            </w:pPr>
            <w:r w:rsidRPr="006F4361">
              <w:rPr>
                <w:rFonts w:ascii="Times New Roman" w:hAnsi="Times New Roman" w:cs="Times New Roman"/>
                <w:sz w:val="24"/>
                <w:szCs w:val="24"/>
                <w:lang w:val="en-US"/>
              </w:rPr>
              <w:t>q</w:t>
            </w:r>
            <w:r w:rsidRPr="006F4361">
              <w:rPr>
                <w:rFonts w:ascii="Times New Roman" w:hAnsi="Times New Roman" w:cs="Times New Roman"/>
                <w:sz w:val="24"/>
                <w:szCs w:val="24"/>
                <w:vertAlign w:val="subscript"/>
                <w:lang w:val="en-US"/>
              </w:rPr>
              <w:t>1</w:t>
            </w:r>
          </w:p>
        </w:tc>
        <w:tc>
          <w:tcPr>
            <w:tcW w:w="756" w:type="dxa"/>
          </w:tcPr>
          <w:p w14:paraId="509E20F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16,98</w:t>
            </w:r>
          </w:p>
        </w:tc>
        <w:tc>
          <w:tcPr>
            <w:tcW w:w="756" w:type="dxa"/>
          </w:tcPr>
          <w:p w14:paraId="5D633A3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17,42</w:t>
            </w:r>
          </w:p>
        </w:tc>
        <w:tc>
          <w:tcPr>
            <w:tcW w:w="756" w:type="dxa"/>
          </w:tcPr>
          <w:p w14:paraId="42BCEFFA"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19,54</w:t>
            </w:r>
          </w:p>
        </w:tc>
        <w:tc>
          <w:tcPr>
            <w:tcW w:w="756" w:type="dxa"/>
          </w:tcPr>
          <w:p w14:paraId="654F12CC"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17,63</w:t>
            </w:r>
          </w:p>
        </w:tc>
        <w:tc>
          <w:tcPr>
            <w:tcW w:w="756" w:type="dxa"/>
          </w:tcPr>
          <w:p w14:paraId="2591192B"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14,00</w:t>
            </w:r>
          </w:p>
        </w:tc>
        <w:tc>
          <w:tcPr>
            <w:tcW w:w="756" w:type="dxa"/>
          </w:tcPr>
          <w:p w14:paraId="4A7F402A"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13,50</w:t>
            </w:r>
          </w:p>
        </w:tc>
        <w:tc>
          <w:tcPr>
            <w:tcW w:w="756" w:type="dxa"/>
          </w:tcPr>
          <w:p w14:paraId="0ECD784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15,20</w:t>
            </w:r>
          </w:p>
        </w:tc>
        <w:tc>
          <w:tcPr>
            <w:tcW w:w="756" w:type="dxa"/>
          </w:tcPr>
          <w:p w14:paraId="7B8C20A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15,76</w:t>
            </w:r>
          </w:p>
        </w:tc>
        <w:tc>
          <w:tcPr>
            <w:tcW w:w="756" w:type="dxa"/>
          </w:tcPr>
          <w:p w14:paraId="49CD4683"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17,65</w:t>
            </w:r>
          </w:p>
        </w:tc>
        <w:tc>
          <w:tcPr>
            <w:tcW w:w="756" w:type="dxa"/>
          </w:tcPr>
          <w:p w14:paraId="6316F112"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17,61</w:t>
            </w:r>
          </w:p>
        </w:tc>
        <w:tc>
          <w:tcPr>
            <w:tcW w:w="756" w:type="dxa"/>
          </w:tcPr>
          <w:p w14:paraId="022B2572"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13,37</w:t>
            </w:r>
          </w:p>
        </w:tc>
      </w:tr>
      <w:tr w:rsidR="00EA1A45" w:rsidRPr="00EA1A45" w14:paraId="22137A2B" w14:textId="77777777" w:rsidTr="00EA1A45">
        <w:tc>
          <w:tcPr>
            <w:tcW w:w="1363" w:type="dxa"/>
          </w:tcPr>
          <w:p w14:paraId="0A0FAF70" w14:textId="77777777" w:rsidR="00EA1A45" w:rsidRPr="006F4361" w:rsidRDefault="00EA1A45" w:rsidP="00EA1A45">
            <w:pPr>
              <w:jc w:val="center"/>
              <w:rPr>
                <w:sz w:val="24"/>
                <w:szCs w:val="24"/>
              </w:rPr>
            </w:pPr>
            <w:r w:rsidRPr="006F4361">
              <w:rPr>
                <w:rFonts w:ascii="Times New Roman" w:hAnsi="Times New Roman" w:cs="Times New Roman"/>
                <w:sz w:val="24"/>
                <w:szCs w:val="24"/>
                <w:lang w:val="en-US"/>
              </w:rPr>
              <w:t>q</w:t>
            </w:r>
            <w:r w:rsidRPr="006F4361">
              <w:rPr>
                <w:rFonts w:ascii="Times New Roman" w:hAnsi="Times New Roman" w:cs="Times New Roman"/>
                <w:sz w:val="24"/>
                <w:szCs w:val="24"/>
                <w:vertAlign w:val="subscript"/>
                <w:lang w:val="en-US"/>
              </w:rPr>
              <w:t>2</w:t>
            </w:r>
          </w:p>
        </w:tc>
        <w:tc>
          <w:tcPr>
            <w:tcW w:w="756" w:type="dxa"/>
          </w:tcPr>
          <w:p w14:paraId="16CA0A2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48,30</w:t>
            </w:r>
          </w:p>
        </w:tc>
        <w:tc>
          <w:tcPr>
            <w:tcW w:w="756" w:type="dxa"/>
          </w:tcPr>
          <w:p w14:paraId="5FF3F89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49,80</w:t>
            </w:r>
          </w:p>
        </w:tc>
        <w:tc>
          <w:tcPr>
            <w:tcW w:w="756" w:type="dxa"/>
          </w:tcPr>
          <w:p w14:paraId="2D94C02D"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49,20</w:t>
            </w:r>
          </w:p>
        </w:tc>
        <w:tc>
          <w:tcPr>
            <w:tcW w:w="756" w:type="dxa"/>
          </w:tcPr>
          <w:p w14:paraId="3E9D59D6"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45,70</w:t>
            </w:r>
          </w:p>
        </w:tc>
        <w:tc>
          <w:tcPr>
            <w:tcW w:w="756" w:type="dxa"/>
          </w:tcPr>
          <w:p w14:paraId="358C3844"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47,50</w:t>
            </w:r>
          </w:p>
        </w:tc>
        <w:tc>
          <w:tcPr>
            <w:tcW w:w="756" w:type="dxa"/>
          </w:tcPr>
          <w:p w14:paraId="5F57542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42,70</w:t>
            </w:r>
          </w:p>
        </w:tc>
        <w:tc>
          <w:tcPr>
            <w:tcW w:w="756" w:type="dxa"/>
          </w:tcPr>
          <w:p w14:paraId="34445900"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43,40</w:t>
            </w:r>
          </w:p>
        </w:tc>
        <w:tc>
          <w:tcPr>
            <w:tcW w:w="756" w:type="dxa"/>
          </w:tcPr>
          <w:p w14:paraId="3D172001"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41,90</w:t>
            </w:r>
          </w:p>
        </w:tc>
        <w:tc>
          <w:tcPr>
            <w:tcW w:w="756" w:type="dxa"/>
          </w:tcPr>
          <w:p w14:paraId="3B339962"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40,73</w:t>
            </w:r>
          </w:p>
        </w:tc>
        <w:tc>
          <w:tcPr>
            <w:tcW w:w="756" w:type="dxa"/>
          </w:tcPr>
          <w:p w14:paraId="4590285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39,56</w:t>
            </w:r>
          </w:p>
        </w:tc>
        <w:tc>
          <w:tcPr>
            <w:tcW w:w="756" w:type="dxa"/>
          </w:tcPr>
          <w:p w14:paraId="466815A7"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42,00</w:t>
            </w:r>
          </w:p>
        </w:tc>
      </w:tr>
      <w:tr w:rsidR="00EA1A45" w:rsidRPr="00EA1A45" w14:paraId="2E5A0395" w14:textId="77777777" w:rsidTr="00EA1A45">
        <w:tc>
          <w:tcPr>
            <w:tcW w:w="1363" w:type="dxa"/>
          </w:tcPr>
          <w:p w14:paraId="60427692" w14:textId="77777777" w:rsidR="00EA1A45" w:rsidRPr="006F4361" w:rsidRDefault="00EA1A45" w:rsidP="00EA1A45">
            <w:pPr>
              <w:jc w:val="center"/>
              <w:rPr>
                <w:sz w:val="24"/>
                <w:szCs w:val="24"/>
              </w:rPr>
            </w:pPr>
            <w:r w:rsidRPr="006F4361">
              <w:rPr>
                <w:rFonts w:ascii="Times New Roman" w:hAnsi="Times New Roman" w:cs="Times New Roman"/>
                <w:sz w:val="24"/>
                <w:szCs w:val="24"/>
                <w:lang w:val="en-US"/>
              </w:rPr>
              <w:t>q</w:t>
            </w:r>
            <w:r w:rsidRPr="006F4361">
              <w:rPr>
                <w:rFonts w:ascii="Times New Roman" w:hAnsi="Times New Roman" w:cs="Times New Roman"/>
                <w:sz w:val="24"/>
                <w:szCs w:val="24"/>
                <w:vertAlign w:val="subscript"/>
                <w:lang w:val="en-US"/>
              </w:rPr>
              <w:t>3</w:t>
            </w:r>
          </w:p>
        </w:tc>
        <w:tc>
          <w:tcPr>
            <w:tcW w:w="756" w:type="dxa"/>
          </w:tcPr>
          <w:p w14:paraId="70CBACA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0,82</w:t>
            </w:r>
          </w:p>
        </w:tc>
        <w:tc>
          <w:tcPr>
            <w:tcW w:w="756" w:type="dxa"/>
          </w:tcPr>
          <w:p w14:paraId="50AB9F44"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0,73</w:t>
            </w:r>
          </w:p>
        </w:tc>
        <w:tc>
          <w:tcPr>
            <w:tcW w:w="756" w:type="dxa"/>
          </w:tcPr>
          <w:p w14:paraId="6309E5D1"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0,75</w:t>
            </w:r>
          </w:p>
        </w:tc>
        <w:tc>
          <w:tcPr>
            <w:tcW w:w="756" w:type="dxa"/>
          </w:tcPr>
          <w:p w14:paraId="0DC2754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0,77</w:t>
            </w:r>
          </w:p>
        </w:tc>
        <w:tc>
          <w:tcPr>
            <w:tcW w:w="756" w:type="dxa"/>
          </w:tcPr>
          <w:p w14:paraId="7819929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0,66</w:t>
            </w:r>
          </w:p>
        </w:tc>
        <w:tc>
          <w:tcPr>
            <w:tcW w:w="756" w:type="dxa"/>
          </w:tcPr>
          <w:p w14:paraId="08195904"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0,67</w:t>
            </w:r>
          </w:p>
        </w:tc>
        <w:tc>
          <w:tcPr>
            <w:tcW w:w="756" w:type="dxa"/>
          </w:tcPr>
          <w:p w14:paraId="4F789DBB"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0,70</w:t>
            </w:r>
          </w:p>
        </w:tc>
        <w:tc>
          <w:tcPr>
            <w:tcW w:w="756" w:type="dxa"/>
          </w:tcPr>
          <w:p w14:paraId="61480060"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0,60</w:t>
            </w:r>
          </w:p>
        </w:tc>
        <w:tc>
          <w:tcPr>
            <w:tcW w:w="756" w:type="dxa"/>
          </w:tcPr>
          <w:p w14:paraId="22433CDE"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0,55</w:t>
            </w:r>
          </w:p>
        </w:tc>
        <w:tc>
          <w:tcPr>
            <w:tcW w:w="756" w:type="dxa"/>
          </w:tcPr>
          <w:p w14:paraId="0882C9E6"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0,48</w:t>
            </w:r>
          </w:p>
        </w:tc>
        <w:tc>
          <w:tcPr>
            <w:tcW w:w="756" w:type="dxa"/>
          </w:tcPr>
          <w:p w14:paraId="1C882757"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0,45</w:t>
            </w:r>
          </w:p>
        </w:tc>
      </w:tr>
      <w:tr w:rsidR="00EA1A45" w:rsidRPr="00EA1A45" w14:paraId="15EBEDB5" w14:textId="77777777" w:rsidTr="00EA1A45">
        <w:tc>
          <w:tcPr>
            <w:tcW w:w="1363" w:type="dxa"/>
          </w:tcPr>
          <w:p w14:paraId="4E482FD6" w14:textId="77777777" w:rsidR="00EA1A45" w:rsidRPr="006F4361" w:rsidRDefault="00EA1A45" w:rsidP="00EA1A45">
            <w:pPr>
              <w:jc w:val="center"/>
              <w:rPr>
                <w:sz w:val="24"/>
                <w:szCs w:val="24"/>
              </w:rPr>
            </w:pPr>
            <w:r w:rsidRPr="006F4361">
              <w:rPr>
                <w:rFonts w:ascii="Times New Roman" w:hAnsi="Times New Roman" w:cs="Times New Roman"/>
                <w:sz w:val="24"/>
                <w:szCs w:val="24"/>
                <w:lang w:val="en-US"/>
              </w:rPr>
              <w:t>q</w:t>
            </w:r>
            <w:r w:rsidRPr="006F4361">
              <w:rPr>
                <w:rFonts w:ascii="Times New Roman" w:hAnsi="Times New Roman" w:cs="Times New Roman"/>
                <w:sz w:val="24"/>
                <w:szCs w:val="24"/>
                <w:vertAlign w:val="subscript"/>
                <w:lang w:val="en-US"/>
              </w:rPr>
              <w:t>4</w:t>
            </w:r>
          </w:p>
        </w:tc>
        <w:tc>
          <w:tcPr>
            <w:tcW w:w="756" w:type="dxa"/>
          </w:tcPr>
          <w:p w14:paraId="4260143C"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0,34</w:t>
            </w:r>
          </w:p>
        </w:tc>
        <w:tc>
          <w:tcPr>
            <w:tcW w:w="756" w:type="dxa"/>
          </w:tcPr>
          <w:p w14:paraId="7AF5266C"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0,29</w:t>
            </w:r>
          </w:p>
        </w:tc>
        <w:tc>
          <w:tcPr>
            <w:tcW w:w="756" w:type="dxa"/>
          </w:tcPr>
          <w:p w14:paraId="29CFFB44"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0,33</w:t>
            </w:r>
          </w:p>
        </w:tc>
        <w:tc>
          <w:tcPr>
            <w:tcW w:w="756" w:type="dxa"/>
          </w:tcPr>
          <w:p w14:paraId="2AE72743"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0,33</w:t>
            </w:r>
          </w:p>
        </w:tc>
        <w:tc>
          <w:tcPr>
            <w:tcW w:w="756" w:type="dxa"/>
          </w:tcPr>
          <w:p w14:paraId="00D9FABA"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0,26</w:t>
            </w:r>
          </w:p>
        </w:tc>
        <w:tc>
          <w:tcPr>
            <w:tcW w:w="756" w:type="dxa"/>
          </w:tcPr>
          <w:p w14:paraId="45746CB0"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0,21</w:t>
            </w:r>
          </w:p>
        </w:tc>
        <w:tc>
          <w:tcPr>
            <w:tcW w:w="756" w:type="dxa"/>
          </w:tcPr>
          <w:p w14:paraId="1E7A81D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0,20</w:t>
            </w:r>
          </w:p>
        </w:tc>
        <w:tc>
          <w:tcPr>
            <w:tcW w:w="756" w:type="dxa"/>
          </w:tcPr>
          <w:p w14:paraId="5CD3FB9B"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0,15</w:t>
            </w:r>
          </w:p>
        </w:tc>
        <w:tc>
          <w:tcPr>
            <w:tcW w:w="756" w:type="dxa"/>
          </w:tcPr>
          <w:p w14:paraId="4B6855BB"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0,29</w:t>
            </w:r>
          </w:p>
        </w:tc>
        <w:tc>
          <w:tcPr>
            <w:tcW w:w="756" w:type="dxa"/>
          </w:tcPr>
          <w:p w14:paraId="7CADBA66"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0,19</w:t>
            </w:r>
          </w:p>
        </w:tc>
        <w:tc>
          <w:tcPr>
            <w:tcW w:w="756" w:type="dxa"/>
          </w:tcPr>
          <w:p w14:paraId="2FD4E89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0,09</w:t>
            </w:r>
          </w:p>
        </w:tc>
      </w:tr>
      <w:tr w:rsidR="00EA1A45" w:rsidRPr="00EA1A45" w14:paraId="142DBBA4" w14:textId="77777777" w:rsidTr="00EA1A45">
        <w:tc>
          <w:tcPr>
            <w:tcW w:w="1363" w:type="dxa"/>
          </w:tcPr>
          <w:p w14:paraId="170AEE1B" w14:textId="77777777" w:rsidR="00EA1A45" w:rsidRPr="006F4361" w:rsidRDefault="00EA1A45" w:rsidP="00EA1A45">
            <w:pPr>
              <w:jc w:val="center"/>
              <w:rPr>
                <w:sz w:val="24"/>
                <w:szCs w:val="24"/>
              </w:rPr>
            </w:pPr>
            <w:r w:rsidRPr="006F4361">
              <w:rPr>
                <w:rFonts w:ascii="Times New Roman" w:hAnsi="Times New Roman" w:cs="Times New Roman"/>
                <w:sz w:val="24"/>
                <w:szCs w:val="24"/>
                <w:lang w:val="en-US"/>
              </w:rPr>
              <w:t>q</w:t>
            </w:r>
            <w:r w:rsidRPr="006F4361">
              <w:rPr>
                <w:rFonts w:ascii="Times New Roman" w:hAnsi="Times New Roman" w:cs="Times New Roman"/>
                <w:sz w:val="24"/>
                <w:szCs w:val="24"/>
                <w:vertAlign w:val="subscript"/>
                <w:lang w:val="en-US"/>
              </w:rPr>
              <w:t>5</w:t>
            </w:r>
          </w:p>
        </w:tc>
        <w:tc>
          <w:tcPr>
            <w:tcW w:w="756" w:type="dxa"/>
          </w:tcPr>
          <w:p w14:paraId="195D41E0"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13,90</w:t>
            </w:r>
          </w:p>
        </w:tc>
        <w:tc>
          <w:tcPr>
            <w:tcW w:w="756" w:type="dxa"/>
          </w:tcPr>
          <w:p w14:paraId="29B4ED77"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16,20</w:t>
            </w:r>
          </w:p>
        </w:tc>
        <w:tc>
          <w:tcPr>
            <w:tcW w:w="756" w:type="dxa"/>
          </w:tcPr>
          <w:p w14:paraId="1D06C5D3"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17,40</w:t>
            </w:r>
          </w:p>
        </w:tc>
        <w:tc>
          <w:tcPr>
            <w:tcW w:w="756" w:type="dxa"/>
          </w:tcPr>
          <w:p w14:paraId="27DFF01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16,80</w:t>
            </w:r>
          </w:p>
        </w:tc>
        <w:tc>
          <w:tcPr>
            <w:tcW w:w="756" w:type="dxa"/>
          </w:tcPr>
          <w:p w14:paraId="550A8449"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16,10</w:t>
            </w:r>
          </w:p>
        </w:tc>
        <w:tc>
          <w:tcPr>
            <w:tcW w:w="756" w:type="dxa"/>
          </w:tcPr>
          <w:p w14:paraId="0F81CDDF"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15,20</w:t>
            </w:r>
          </w:p>
        </w:tc>
        <w:tc>
          <w:tcPr>
            <w:tcW w:w="756" w:type="dxa"/>
          </w:tcPr>
          <w:p w14:paraId="01C3A654"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16,60</w:t>
            </w:r>
          </w:p>
        </w:tc>
        <w:tc>
          <w:tcPr>
            <w:tcW w:w="756" w:type="dxa"/>
          </w:tcPr>
          <w:p w14:paraId="49D08E7A"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14,30</w:t>
            </w:r>
          </w:p>
        </w:tc>
        <w:tc>
          <w:tcPr>
            <w:tcW w:w="756" w:type="dxa"/>
          </w:tcPr>
          <w:p w14:paraId="60F6AD5F"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15,60</w:t>
            </w:r>
          </w:p>
        </w:tc>
        <w:tc>
          <w:tcPr>
            <w:tcW w:w="756" w:type="dxa"/>
          </w:tcPr>
          <w:p w14:paraId="7265F831"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13,80</w:t>
            </w:r>
          </w:p>
        </w:tc>
        <w:tc>
          <w:tcPr>
            <w:tcW w:w="756" w:type="dxa"/>
          </w:tcPr>
          <w:p w14:paraId="4CEF521B"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14,90</w:t>
            </w:r>
          </w:p>
        </w:tc>
      </w:tr>
      <w:tr w:rsidR="00EA1A45" w:rsidRPr="00EA1A45" w14:paraId="16C008B6" w14:textId="77777777" w:rsidTr="00EA1A45">
        <w:tc>
          <w:tcPr>
            <w:tcW w:w="1363" w:type="dxa"/>
          </w:tcPr>
          <w:p w14:paraId="39843049" w14:textId="77777777" w:rsidR="00EA1A45" w:rsidRPr="006F4361" w:rsidRDefault="00EA1A45" w:rsidP="00EA1A45">
            <w:pPr>
              <w:jc w:val="center"/>
              <w:rPr>
                <w:sz w:val="24"/>
                <w:szCs w:val="24"/>
              </w:rPr>
            </w:pPr>
            <w:r w:rsidRPr="006F4361">
              <w:rPr>
                <w:rFonts w:ascii="Times New Roman" w:hAnsi="Times New Roman" w:cs="Times New Roman"/>
                <w:sz w:val="24"/>
                <w:szCs w:val="24"/>
                <w:lang w:val="en-US"/>
              </w:rPr>
              <w:t>q</w:t>
            </w:r>
            <w:r w:rsidRPr="006F4361">
              <w:rPr>
                <w:rFonts w:ascii="Times New Roman" w:hAnsi="Times New Roman" w:cs="Times New Roman"/>
                <w:sz w:val="24"/>
                <w:szCs w:val="24"/>
                <w:vertAlign w:val="subscript"/>
                <w:lang w:val="en-US"/>
              </w:rPr>
              <w:t>6</w:t>
            </w:r>
          </w:p>
        </w:tc>
        <w:tc>
          <w:tcPr>
            <w:tcW w:w="756" w:type="dxa"/>
          </w:tcPr>
          <w:p w14:paraId="1F3D32B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3,80</w:t>
            </w:r>
          </w:p>
        </w:tc>
        <w:tc>
          <w:tcPr>
            <w:tcW w:w="756" w:type="dxa"/>
          </w:tcPr>
          <w:p w14:paraId="09CF7A4A"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3,80</w:t>
            </w:r>
          </w:p>
        </w:tc>
        <w:tc>
          <w:tcPr>
            <w:tcW w:w="756" w:type="dxa"/>
          </w:tcPr>
          <w:p w14:paraId="77931A42"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3,30</w:t>
            </w:r>
          </w:p>
        </w:tc>
        <w:tc>
          <w:tcPr>
            <w:tcW w:w="756" w:type="dxa"/>
          </w:tcPr>
          <w:p w14:paraId="61634AB7"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3,30</w:t>
            </w:r>
          </w:p>
        </w:tc>
        <w:tc>
          <w:tcPr>
            <w:tcW w:w="756" w:type="dxa"/>
          </w:tcPr>
          <w:p w14:paraId="39362852"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2,50</w:t>
            </w:r>
          </w:p>
        </w:tc>
        <w:tc>
          <w:tcPr>
            <w:tcW w:w="756" w:type="dxa"/>
          </w:tcPr>
          <w:p w14:paraId="6DB5A375"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1,40</w:t>
            </w:r>
          </w:p>
        </w:tc>
        <w:tc>
          <w:tcPr>
            <w:tcW w:w="756" w:type="dxa"/>
          </w:tcPr>
          <w:p w14:paraId="6C4CBF41"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1,30</w:t>
            </w:r>
          </w:p>
        </w:tc>
        <w:tc>
          <w:tcPr>
            <w:tcW w:w="756" w:type="dxa"/>
          </w:tcPr>
          <w:p w14:paraId="57521547"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0,70</w:t>
            </w:r>
          </w:p>
        </w:tc>
        <w:tc>
          <w:tcPr>
            <w:tcW w:w="756" w:type="dxa"/>
          </w:tcPr>
          <w:p w14:paraId="0307179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0,80</w:t>
            </w:r>
          </w:p>
        </w:tc>
        <w:tc>
          <w:tcPr>
            <w:tcW w:w="756" w:type="dxa"/>
          </w:tcPr>
          <w:p w14:paraId="4220CAAE"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1,30</w:t>
            </w:r>
          </w:p>
        </w:tc>
        <w:tc>
          <w:tcPr>
            <w:tcW w:w="756" w:type="dxa"/>
          </w:tcPr>
          <w:p w14:paraId="7F0C525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1,90</w:t>
            </w:r>
          </w:p>
        </w:tc>
      </w:tr>
      <w:tr w:rsidR="00EA1A45" w:rsidRPr="00EA1A45" w14:paraId="09953B47" w14:textId="77777777" w:rsidTr="00EA1A45">
        <w:tc>
          <w:tcPr>
            <w:tcW w:w="1363" w:type="dxa"/>
          </w:tcPr>
          <w:p w14:paraId="601AE2A4" w14:textId="77777777" w:rsidR="00EA1A45" w:rsidRPr="006F4361" w:rsidRDefault="00EA1A45" w:rsidP="00EA1A45">
            <w:pPr>
              <w:jc w:val="center"/>
              <w:rPr>
                <w:sz w:val="24"/>
                <w:szCs w:val="24"/>
              </w:rPr>
            </w:pPr>
            <w:r w:rsidRPr="006F4361">
              <w:rPr>
                <w:rFonts w:ascii="Times New Roman" w:hAnsi="Times New Roman" w:cs="Times New Roman"/>
                <w:sz w:val="24"/>
                <w:szCs w:val="24"/>
                <w:lang w:val="en-US"/>
              </w:rPr>
              <w:t>q</w:t>
            </w:r>
            <w:r w:rsidRPr="006F4361">
              <w:rPr>
                <w:rFonts w:ascii="Times New Roman" w:hAnsi="Times New Roman" w:cs="Times New Roman"/>
                <w:sz w:val="24"/>
                <w:szCs w:val="24"/>
                <w:vertAlign w:val="subscript"/>
                <w:lang w:val="en-US"/>
              </w:rPr>
              <w:t>7</w:t>
            </w:r>
          </w:p>
        </w:tc>
        <w:tc>
          <w:tcPr>
            <w:tcW w:w="756" w:type="dxa"/>
          </w:tcPr>
          <w:p w14:paraId="02759416"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3,70</w:t>
            </w:r>
          </w:p>
        </w:tc>
        <w:tc>
          <w:tcPr>
            <w:tcW w:w="756" w:type="dxa"/>
          </w:tcPr>
          <w:p w14:paraId="73BEAFAF"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5,40</w:t>
            </w:r>
          </w:p>
        </w:tc>
        <w:tc>
          <w:tcPr>
            <w:tcW w:w="756" w:type="dxa"/>
          </w:tcPr>
          <w:p w14:paraId="7566C66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5,20</w:t>
            </w:r>
          </w:p>
        </w:tc>
        <w:tc>
          <w:tcPr>
            <w:tcW w:w="756" w:type="dxa"/>
          </w:tcPr>
          <w:p w14:paraId="02D6820A"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4,90</w:t>
            </w:r>
          </w:p>
        </w:tc>
        <w:tc>
          <w:tcPr>
            <w:tcW w:w="756" w:type="dxa"/>
          </w:tcPr>
          <w:p w14:paraId="7A476FA7"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4,90</w:t>
            </w:r>
          </w:p>
        </w:tc>
        <w:tc>
          <w:tcPr>
            <w:tcW w:w="756" w:type="dxa"/>
          </w:tcPr>
          <w:p w14:paraId="21935873"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7,45</w:t>
            </w:r>
          </w:p>
        </w:tc>
        <w:tc>
          <w:tcPr>
            <w:tcW w:w="756" w:type="dxa"/>
          </w:tcPr>
          <w:p w14:paraId="2CB50B38"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6,02</w:t>
            </w:r>
          </w:p>
        </w:tc>
        <w:tc>
          <w:tcPr>
            <w:tcW w:w="756" w:type="dxa"/>
          </w:tcPr>
          <w:p w14:paraId="387C3C36"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5,84</w:t>
            </w:r>
          </w:p>
        </w:tc>
        <w:tc>
          <w:tcPr>
            <w:tcW w:w="756" w:type="dxa"/>
          </w:tcPr>
          <w:p w14:paraId="111EA76E"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5,39</w:t>
            </w:r>
          </w:p>
        </w:tc>
        <w:tc>
          <w:tcPr>
            <w:tcW w:w="756" w:type="dxa"/>
          </w:tcPr>
          <w:p w14:paraId="6009E932"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4,78</w:t>
            </w:r>
          </w:p>
        </w:tc>
        <w:tc>
          <w:tcPr>
            <w:tcW w:w="756" w:type="dxa"/>
          </w:tcPr>
          <w:p w14:paraId="774412E1" w14:textId="77777777" w:rsidR="00EA1A45" w:rsidRPr="006F4361" w:rsidRDefault="00EA1A45" w:rsidP="00EA1A45">
            <w:pPr>
              <w:rPr>
                <w:rFonts w:ascii="Times New Roman" w:hAnsi="Times New Roman" w:cs="Times New Roman"/>
                <w:sz w:val="24"/>
                <w:szCs w:val="24"/>
              </w:rPr>
            </w:pPr>
            <w:r w:rsidRPr="006F4361">
              <w:rPr>
                <w:rFonts w:ascii="Times New Roman" w:hAnsi="Times New Roman" w:cs="Times New Roman"/>
                <w:sz w:val="24"/>
                <w:szCs w:val="24"/>
              </w:rPr>
              <w:t>4,95</w:t>
            </w:r>
          </w:p>
        </w:tc>
      </w:tr>
    </w:tbl>
    <w:p w14:paraId="3D0FB7E2" w14:textId="77777777" w:rsidR="00D77E09" w:rsidRPr="004D6141" w:rsidRDefault="00637603" w:rsidP="00DD2A63">
      <w:pPr>
        <w:spacing w:after="0" w:line="240" w:lineRule="auto"/>
        <w:jc w:val="both"/>
        <w:rPr>
          <w:rFonts w:ascii="Times New Roman" w:hAnsi="Times New Roman" w:cs="Times New Roman"/>
          <w:sz w:val="20"/>
          <w:szCs w:val="20"/>
          <w:lang w:val="en-GB"/>
        </w:rPr>
      </w:pPr>
      <w:r w:rsidRPr="004D6141">
        <w:rPr>
          <w:rFonts w:ascii="Times New Roman" w:hAnsi="Times New Roman" w:cs="Times New Roman"/>
          <w:i/>
          <w:iCs/>
          <w:sz w:val="20"/>
          <w:szCs w:val="20"/>
          <w:lang w:val="en-GB"/>
        </w:rPr>
        <w:t>Source:</w:t>
      </w:r>
      <w:r w:rsidRPr="004D6141">
        <w:rPr>
          <w:rFonts w:ascii="Times New Roman" w:hAnsi="Times New Roman" w:cs="Times New Roman"/>
          <w:sz w:val="20"/>
          <w:szCs w:val="20"/>
          <w:lang w:val="en-GB"/>
        </w:rPr>
        <w:t xml:space="preserve"> calculated by the authors using https://www.ukrstat.gov.ua/</w:t>
      </w:r>
    </w:p>
    <w:p w14:paraId="1F0E2F92" w14:textId="77777777" w:rsidR="00EA1A45" w:rsidRDefault="00EA1A45" w:rsidP="00DD2A63">
      <w:pPr>
        <w:spacing w:after="0" w:line="240" w:lineRule="auto"/>
        <w:jc w:val="both"/>
        <w:rPr>
          <w:rFonts w:ascii="Times New Roman" w:hAnsi="Times New Roman" w:cs="Times New Roman"/>
          <w:lang w:val="en-GB"/>
        </w:rPr>
      </w:pPr>
    </w:p>
    <w:p w14:paraId="7E43BF0A"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During the retrospective period, none of the indicators reached the </w:t>
      </w:r>
      <w:r w:rsidR="00637603" w:rsidRPr="00EA1A45">
        <w:rPr>
          <w:rFonts w:ascii="Times New Roman" w:hAnsi="Times New Roman" w:cs="Times New Roman"/>
          <w:lang w:val="en-GB"/>
        </w:rPr>
        <w:t>o</w:t>
      </w:r>
      <w:r w:rsidRPr="00EA1A45">
        <w:rPr>
          <w:rFonts w:ascii="Times New Roman" w:hAnsi="Times New Roman" w:cs="Times New Roman"/>
          <w:lang w:val="en-GB"/>
        </w:rPr>
        <w:t xml:space="preserve">ptimal value. The indicator </w:t>
      </w:r>
      <w:r w:rsidR="00637603" w:rsidRPr="00EA1A45">
        <w:rPr>
          <w:rFonts w:ascii="Times New Roman" w:hAnsi="Times New Roman" w:cs="Times New Roman"/>
          <w:lang w:val="en-GB"/>
        </w:rPr>
        <w:t>q</w:t>
      </w:r>
      <w:r w:rsidR="00637603" w:rsidRPr="00EA1A45">
        <w:rPr>
          <w:rFonts w:ascii="Times New Roman" w:hAnsi="Times New Roman" w:cs="Times New Roman"/>
          <w:vertAlign w:val="subscript"/>
          <w:lang w:val="en-GB"/>
        </w:rPr>
        <w:t>1</w:t>
      </w:r>
      <w:r w:rsidR="00637603" w:rsidRPr="00EA1A45">
        <w:rPr>
          <w:rFonts w:ascii="Times New Roman" w:hAnsi="Times New Roman" w:cs="Times New Roman"/>
          <w:lang w:val="en-GB"/>
        </w:rPr>
        <w:t xml:space="preserve"> </w:t>
      </w:r>
      <w:r w:rsidRPr="00EA1A45">
        <w:rPr>
          <w:rFonts w:ascii="Times New Roman" w:hAnsi="Times New Roman" w:cs="Times New Roman"/>
          <w:lang w:val="en-GB"/>
        </w:rPr>
        <w:t xml:space="preserve">of gross fixed capital formation in </w:t>
      </w:r>
      <w:r w:rsidR="00637603" w:rsidRPr="00EA1A45">
        <w:rPr>
          <w:rFonts w:ascii="Times New Roman" w:hAnsi="Times New Roman" w:cs="Times New Roman"/>
          <w:lang w:val="en-GB"/>
        </w:rPr>
        <w:t>relation to GDP grew during 2010-2012 and in 2012 exceeded the critical value of 18%</w:t>
      </w:r>
      <w:r w:rsidRPr="00EA1A45">
        <w:rPr>
          <w:rFonts w:ascii="Times New Roman" w:hAnsi="Times New Roman" w:cs="Times New Roman"/>
          <w:lang w:val="en-GB"/>
        </w:rPr>
        <w:t xml:space="preserve">. In 2013-2015, there </w:t>
      </w:r>
      <w:r w:rsidR="00467EF5" w:rsidRPr="00EA1A45">
        <w:rPr>
          <w:rFonts w:ascii="Times New Roman" w:hAnsi="Times New Roman" w:cs="Times New Roman"/>
          <w:lang w:val="en-GB"/>
        </w:rPr>
        <w:t>was</w:t>
      </w:r>
      <w:r w:rsidRPr="00EA1A45">
        <w:rPr>
          <w:rFonts w:ascii="Times New Roman" w:hAnsi="Times New Roman" w:cs="Times New Roman"/>
          <w:lang w:val="en-GB"/>
        </w:rPr>
        <w:t xml:space="preserve"> a decrease in this </w:t>
      </w:r>
      <w:r w:rsidR="00637603" w:rsidRPr="00EA1A45">
        <w:rPr>
          <w:rFonts w:ascii="Times New Roman" w:hAnsi="Times New Roman" w:cs="Times New Roman"/>
          <w:lang w:val="en-GB"/>
        </w:rPr>
        <w:t>indicator</w:t>
      </w:r>
      <w:r w:rsidRPr="00EA1A45">
        <w:rPr>
          <w:rFonts w:ascii="Times New Roman" w:hAnsi="Times New Roman" w:cs="Times New Roman"/>
          <w:lang w:val="en-GB"/>
        </w:rPr>
        <w:t xml:space="preserve"> and in </w:t>
      </w:r>
      <w:r w:rsidR="00467EF5" w:rsidRPr="00EA1A45">
        <w:rPr>
          <w:rFonts w:ascii="Times New Roman" w:hAnsi="Times New Roman" w:cs="Times New Roman"/>
          <w:lang w:val="en-GB"/>
        </w:rPr>
        <w:t>2016-2018,</w:t>
      </w:r>
      <w:r w:rsidRPr="00EA1A45">
        <w:rPr>
          <w:rFonts w:ascii="Times New Roman" w:hAnsi="Times New Roman" w:cs="Times New Roman"/>
          <w:lang w:val="en-GB"/>
        </w:rPr>
        <w:t xml:space="preserve"> it </w:t>
      </w:r>
      <w:r w:rsidR="00467EF5" w:rsidRPr="00EA1A45">
        <w:rPr>
          <w:rFonts w:ascii="Times New Roman" w:hAnsi="Times New Roman" w:cs="Times New Roman"/>
          <w:lang w:val="en-GB"/>
        </w:rPr>
        <w:t>increased</w:t>
      </w:r>
      <w:r w:rsidRPr="00EA1A45">
        <w:rPr>
          <w:rFonts w:ascii="Times New Roman" w:hAnsi="Times New Roman" w:cs="Times New Roman"/>
          <w:lang w:val="en-GB"/>
        </w:rPr>
        <w:t xml:space="preserve"> again, although its value </w:t>
      </w:r>
      <w:r w:rsidR="00467EF5" w:rsidRPr="00EA1A45">
        <w:rPr>
          <w:rFonts w:ascii="Times New Roman" w:hAnsi="Times New Roman" w:cs="Times New Roman"/>
          <w:lang w:val="en-GB"/>
        </w:rPr>
        <w:t>remained</w:t>
      </w:r>
      <w:r w:rsidRPr="00EA1A45">
        <w:rPr>
          <w:rFonts w:ascii="Times New Roman" w:hAnsi="Times New Roman" w:cs="Times New Roman"/>
          <w:lang w:val="en-GB"/>
        </w:rPr>
        <w:t xml:space="preserve"> less than the critical value. In 2019, the value of this </w:t>
      </w:r>
      <w:r w:rsidR="00467EF5" w:rsidRPr="00EA1A45">
        <w:rPr>
          <w:rFonts w:ascii="Times New Roman" w:hAnsi="Times New Roman" w:cs="Times New Roman"/>
          <w:lang w:val="en-GB"/>
        </w:rPr>
        <w:t>indicator</w:t>
      </w:r>
      <w:r w:rsidRPr="00EA1A45">
        <w:rPr>
          <w:rFonts w:ascii="Times New Roman" w:hAnsi="Times New Roman" w:cs="Times New Roman"/>
          <w:lang w:val="en-GB"/>
        </w:rPr>
        <w:t xml:space="preserve"> </w:t>
      </w:r>
      <w:r w:rsidR="00467EF5" w:rsidRPr="00EA1A45">
        <w:rPr>
          <w:rFonts w:ascii="Times New Roman" w:hAnsi="Times New Roman" w:cs="Times New Roman"/>
          <w:lang w:val="en-GB"/>
        </w:rPr>
        <w:t>remained</w:t>
      </w:r>
      <w:r w:rsidRPr="00EA1A45">
        <w:rPr>
          <w:rFonts w:ascii="Times New Roman" w:hAnsi="Times New Roman" w:cs="Times New Roman"/>
          <w:lang w:val="en-GB"/>
        </w:rPr>
        <w:t xml:space="preserve"> almost unchanged and in </w:t>
      </w:r>
      <w:r w:rsidR="00467EF5" w:rsidRPr="00EA1A45">
        <w:rPr>
          <w:rFonts w:ascii="Times New Roman" w:hAnsi="Times New Roman" w:cs="Times New Roman"/>
          <w:lang w:val="en-GB"/>
        </w:rPr>
        <w:t>2020,</w:t>
      </w:r>
      <w:r w:rsidRPr="00EA1A45">
        <w:rPr>
          <w:rFonts w:ascii="Times New Roman" w:hAnsi="Times New Roman" w:cs="Times New Roman"/>
          <w:lang w:val="en-GB"/>
        </w:rPr>
        <w:t xml:space="preserve"> it </w:t>
      </w:r>
      <w:r w:rsidR="00467EF5" w:rsidRPr="00EA1A45">
        <w:rPr>
          <w:rFonts w:ascii="Times New Roman" w:hAnsi="Times New Roman" w:cs="Times New Roman"/>
          <w:lang w:val="en-GB"/>
        </w:rPr>
        <w:t>decreased</w:t>
      </w:r>
      <w:r w:rsidRPr="00EA1A45">
        <w:rPr>
          <w:rFonts w:ascii="Times New Roman" w:hAnsi="Times New Roman" w:cs="Times New Roman"/>
          <w:lang w:val="en-GB"/>
        </w:rPr>
        <w:t xml:space="preserve"> </w:t>
      </w:r>
      <w:r w:rsidR="00467EF5" w:rsidRPr="00EA1A45">
        <w:rPr>
          <w:rFonts w:ascii="Times New Roman" w:hAnsi="Times New Roman" w:cs="Times New Roman"/>
          <w:lang w:val="en-GB"/>
        </w:rPr>
        <w:t>significantly</w:t>
      </w:r>
      <w:r w:rsidRPr="00EA1A45">
        <w:rPr>
          <w:rFonts w:ascii="Times New Roman" w:hAnsi="Times New Roman" w:cs="Times New Roman"/>
          <w:lang w:val="en-GB"/>
        </w:rPr>
        <w:t xml:space="preserve">. The highest chain growth rate </w:t>
      </w:r>
      <w:r w:rsidR="00467EF5" w:rsidRPr="00EA1A45">
        <w:rPr>
          <w:rFonts w:ascii="Times New Roman" w:hAnsi="Times New Roman" w:cs="Times New Roman"/>
          <w:lang w:val="en-GB"/>
        </w:rPr>
        <w:t>was</w:t>
      </w:r>
      <w:r w:rsidRPr="00EA1A45">
        <w:rPr>
          <w:rFonts w:ascii="Times New Roman" w:hAnsi="Times New Roman" w:cs="Times New Roman"/>
          <w:lang w:val="en-GB"/>
        </w:rPr>
        <w:t xml:space="preserve"> achieved in 2016 and </w:t>
      </w:r>
      <w:r w:rsidR="00467EF5" w:rsidRPr="00EA1A45">
        <w:rPr>
          <w:rFonts w:ascii="Times New Roman" w:hAnsi="Times New Roman" w:cs="Times New Roman"/>
          <w:lang w:val="en-GB"/>
        </w:rPr>
        <w:t>the</w:t>
      </w:r>
      <w:r w:rsidRPr="00EA1A45">
        <w:rPr>
          <w:rFonts w:ascii="Times New Roman" w:hAnsi="Times New Roman" w:cs="Times New Roman"/>
          <w:lang w:val="en-GB"/>
        </w:rPr>
        <w:t xml:space="preserve"> lowest in 2020.</w:t>
      </w:r>
    </w:p>
    <w:p w14:paraId="0804DC05"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The indicator </w:t>
      </w:r>
      <w:r w:rsidR="00467EF5" w:rsidRPr="00EA1A45">
        <w:rPr>
          <w:rFonts w:ascii="Times New Roman" w:hAnsi="Times New Roman" w:cs="Times New Roman"/>
          <w:lang w:val="en-GB"/>
        </w:rPr>
        <w:t>q</w:t>
      </w:r>
      <w:r w:rsidR="00467EF5" w:rsidRPr="00EA1A45">
        <w:rPr>
          <w:rFonts w:ascii="Times New Roman" w:hAnsi="Times New Roman" w:cs="Times New Roman"/>
          <w:vertAlign w:val="subscript"/>
          <w:lang w:val="en-GB"/>
        </w:rPr>
        <w:t>2</w:t>
      </w:r>
      <w:r w:rsidRPr="00EA1A45">
        <w:rPr>
          <w:rFonts w:ascii="Times New Roman" w:hAnsi="Times New Roman" w:cs="Times New Roman"/>
          <w:lang w:val="en-GB"/>
        </w:rPr>
        <w:t xml:space="preserve"> of the part of products sold on competitive markets remains below the critical value of 50% throughout the </w:t>
      </w:r>
      <w:r w:rsidR="00467EF5" w:rsidRPr="00EA1A45">
        <w:rPr>
          <w:rFonts w:ascii="Times New Roman" w:hAnsi="Times New Roman" w:cs="Times New Roman"/>
          <w:lang w:val="en-GB"/>
        </w:rPr>
        <w:t>entire</w:t>
      </w:r>
      <w:r w:rsidRPr="00EA1A45">
        <w:rPr>
          <w:rFonts w:ascii="Times New Roman" w:hAnsi="Times New Roman" w:cs="Times New Roman"/>
          <w:lang w:val="en-GB"/>
        </w:rPr>
        <w:t xml:space="preserve"> retrospective period, although in 2010-2012 it approached </w:t>
      </w:r>
      <w:r w:rsidR="00467EF5" w:rsidRPr="00EA1A45">
        <w:rPr>
          <w:rFonts w:ascii="Times New Roman" w:hAnsi="Times New Roman" w:cs="Times New Roman"/>
          <w:lang w:val="en-GB"/>
        </w:rPr>
        <w:t>its</w:t>
      </w:r>
      <w:r w:rsidRPr="00EA1A45">
        <w:rPr>
          <w:rFonts w:ascii="Times New Roman" w:hAnsi="Times New Roman" w:cs="Times New Roman"/>
          <w:lang w:val="en-GB"/>
        </w:rPr>
        <w:t xml:space="preserve"> value. The most significant decrease in this indicator occurred </w:t>
      </w:r>
      <w:r w:rsidR="00467EF5" w:rsidRPr="00EA1A45">
        <w:rPr>
          <w:rFonts w:ascii="Times New Roman" w:hAnsi="Times New Roman" w:cs="Times New Roman"/>
          <w:lang w:val="en-GB"/>
        </w:rPr>
        <w:t xml:space="preserve">in </w:t>
      </w:r>
      <w:r w:rsidRPr="00EA1A45">
        <w:rPr>
          <w:rFonts w:ascii="Times New Roman" w:hAnsi="Times New Roman" w:cs="Times New Roman"/>
          <w:lang w:val="en-GB"/>
        </w:rPr>
        <w:t>2015</w:t>
      </w:r>
      <w:r w:rsidR="00467EF5" w:rsidRPr="00EA1A45">
        <w:rPr>
          <w:rFonts w:ascii="Times New Roman" w:hAnsi="Times New Roman" w:cs="Times New Roman"/>
          <w:lang w:val="en-GB"/>
        </w:rPr>
        <w:t xml:space="preserve"> </w:t>
      </w:r>
      <w:r w:rsidRPr="00EA1A45">
        <w:rPr>
          <w:rFonts w:ascii="Times New Roman" w:hAnsi="Times New Roman" w:cs="Times New Roman"/>
          <w:lang w:val="en-GB"/>
        </w:rPr>
        <w:t>-</w:t>
      </w:r>
      <w:r w:rsidR="00467EF5" w:rsidRPr="00EA1A45">
        <w:rPr>
          <w:rFonts w:ascii="Times New Roman" w:hAnsi="Times New Roman" w:cs="Times New Roman"/>
          <w:lang w:val="en-GB"/>
        </w:rPr>
        <w:t xml:space="preserve"> </w:t>
      </w:r>
      <w:r w:rsidRPr="00EA1A45">
        <w:rPr>
          <w:rFonts w:ascii="Times New Roman" w:hAnsi="Times New Roman" w:cs="Times New Roman"/>
          <w:lang w:val="en-GB"/>
        </w:rPr>
        <w:t>by 1</w:t>
      </w:r>
      <w:r w:rsidR="00467EF5" w:rsidRPr="00EA1A45">
        <w:rPr>
          <w:rFonts w:ascii="Times New Roman" w:hAnsi="Times New Roman" w:cs="Times New Roman"/>
          <w:lang w:val="en-GB"/>
        </w:rPr>
        <w:t>0% less than the previous year.</w:t>
      </w:r>
    </w:p>
    <w:p w14:paraId="3D79692F"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The indicator </w:t>
      </w:r>
      <w:r w:rsidR="00467EF5" w:rsidRPr="00EA1A45">
        <w:rPr>
          <w:rFonts w:ascii="Times New Roman" w:hAnsi="Times New Roman" w:cs="Times New Roman"/>
          <w:lang w:val="en-GB"/>
        </w:rPr>
        <w:t>q</w:t>
      </w:r>
      <w:r w:rsidR="00467EF5" w:rsidRPr="00EA1A45">
        <w:rPr>
          <w:rFonts w:ascii="Times New Roman" w:hAnsi="Times New Roman" w:cs="Times New Roman"/>
          <w:vertAlign w:val="subscript"/>
          <w:lang w:val="en-GB"/>
        </w:rPr>
        <w:t>3</w:t>
      </w:r>
      <w:r w:rsidRPr="00EA1A45">
        <w:rPr>
          <w:rFonts w:ascii="Times New Roman" w:hAnsi="Times New Roman" w:cs="Times New Roman"/>
          <w:lang w:val="en-GB"/>
        </w:rPr>
        <w:t xml:space="preserve"> of the part of performed scientific and </w:t>
      </w:r>
      <w:r w:rsidR="00B50F50" w:rsidRPr="00EA1A45">
        <w:rPr>
          <w:rFonts w:ascii="Times New Roman" w:hAnsi="Times New Roman" w:cs="Times New Roman"/>
          <w:lang w:val="en-GB"/>
        </w:rPr>
        <w:t>scientific-t</w:t>
      </w:r>
      <w:r w:rsidRPr="00EA1A45">
        <w:rPr>
          <w:rFonts w:ascii="Times New Roman" w:hAnsi="Times New Roman" w:cs="Times New Roman"/>
          <w:lang w:val="en-GB"/>
        </w:rPr>
        <w:t xml:space="preserve">echnical works in GDP exceeded the critical value in </w:t>
      </w:r>
      <w:r w:rsidR="00B50F50" w:rsidRPr="00EA1A45">
        <w:rPr>
          <w:rFonts w:ascii="Times New Roman" w:hAnsi="Times New Roman" w:cs="Times New Roman"/>
          <w:lang w:val="en-GB"/>
        </w:rPr>
        <w:t>2</w:t>
      </w:r>
      <w:r w:rsidRPr="00EA1A45">
        <w:rPr>
          <w:rFonts w:ascii="Times New Roman" w:hAnsi="Times New Roman" w:cs="Times New Roman"/>
          <w:lang w:val="en-GB"/>
        </w:rPr>
        <w:t xml:space="preserve">010-2017, but starting from 2017 its value </w:t>
      </w:r>
      <w:r w:rsidR="00B50F50" w:rsidRPr="00EA1A45">
        <w:rPr>
          <w:rFonts w:ascii="Times New Roman" w:hAnsi="Times New Roman" w:cs="Times New Roman"/>
          <w:lang w:val="en-GB"/>
        </w:rPr>
        <w:t>decreased</w:t>
      </w:r>
      <w:r w:rsidRPr="00EA1A45">
        <w:rPr>
          <w:rFonts w:ascii="Times New Roman" w:hAnsi="Times New Roman" w:cs="Times New Roman"/>
          <w:lang w:val="en-GB"/>
        </w:rPr>
        <w:t xml:space="preserve"> and </w:t>
      </w:r>
      <w:r w:rsidR="00B50F50" w:rsidRPr="00EA1A45">
        <w:rPr>
          <w:rFonts w:ascii="Times New Roman" w:hAnsi="Times New Roman" w:cs="Times New Roman"/>
          <w:lang w:val="en-GB"/>
        </w:rPr>
        <w:t>became</w:t>
      </w:r>
      <w:r w:rsidRPr="00EA1A45">
        <w:rPr>
          <w:rFonts w:ascii="Times New Roman" w:hAnsi="Times New Roman" w:cs="Times New Roman"/>
          <w:lang w:val="en-GB"/>
        </w:rPr>
        <w:t xml:space="preserve"> </w:t>
      </w:r>
      <w:r w:rsidR="00B50F50" w:rsidRPr="00EA1A45">
        <w:rPr>
          <w:rFonts w:ascii="Times New Roman" w:hAnsi="Times New Roman" w:cs="Times New Roman"/>
          <w:lang w:val="en-GB"/>
        </w:rPr>
        <w:t>less</w:t>
      </w:r>
      <w:r w:rsidRPr="00EA1A45">
        <w:rPr>
          <w:rFonts w:ascii="Times New Roman" w:hAnsi="Times New Roman" w:cs="Times New Roman"/>
          <w:lang w:val="en-GB"/>
        </w:rPr>
        <w:t xml:space="preserve"> than the critical value in 2019-2020</w:t>
      </w:r>
    </w:p>
    <w:p w14:paraId="75C500D8"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The indicator </w:t>
      </w:r>
      <w:r w:rsidR="00B50F50" w:rsidRPr="00EA1A45">
        <w:rPr>
          <w:rFonts w:ascii="Times New Roman" w:hAnsi="Times New Roman" w:cs="Times New Roman"/>
          <w:lang w:val="en-GB"/>
        </w:rPr>
        <w:t>q</w:t>
      </w:r>
      <w:r w:rsidR="00B50F50" w:rsidRPr="00EA1A45">
        <w:rPr>
          <w:rFonts w:ascii="Times New Roman" w:hAnsi="Times New Roman" w:cs="Times New Roman"/>
          <w:vertAlign w:val="subscript"/>
          <w:lang w:val="en-GB"/>
        </w:rPr>
        <w:t>4</w:t>
      </w:r>
      <w:r w:rsidR="00B50F50" w:rsidRPr="00EA1A45">
        <w:rPr>
          <w:rFonts w:ascii="Times New Roman" w:hAnsi="Times New Roman" w:cs="Times New Roman"/>
          <w:lang w:val="en-GB"/>
        </w:rPr>
        <w:t xml:space="preserve"> - r</w:t>
      </w:r>
      <w:r w:rsidRPr="00EA1A45">
        <w:rPr>
          <w:rFonts w:ascii="Times New Roman" w:hAnsi="Times New Roman" w:cs="Times New Roman"/>
          <w:lang w:val="en-GB"/>
        </w:rPr>
        <w:t xml:space="preserve">atio of state budget expenditures on scientific and scientific-technical works to GDP has been decreasing since 2013 (except for 2018, when budget expenditures on innovation increased by 2.8 times compared to the previous year). In 2017, 2019 and 2020, the values of this indicator </w:t>
      </w:r>
      <w:r w:rsidR="00B50F50" w:rsidRPr="00EA1A45">
        <w:rPr>
          <w:rFonts w:ascii="Times New Roman" w:hAnsi="Times New Roman" w:cs="Times New Roman"/>
          <w:lang w:val="en-GB"/>
        </w:rPr>
        <w:t>became</w:t>
      </w:r>
      <w:r w:rsidRPr="00EA1A45">
        <w:rPr>
          <w:rFonts w:ascii="Times New Roman" w:hAnsi="Times New Roman" w:cs="Times New Roman"/>
          <w:lang w:val="en-GB"/>
        </w:rPr>
        <w:t xml:space="preserve"> less critical, and in </w:t>
      </w:r>
      <w:r w:rsidR="00B50F50" w:rsidRPr="00EA1A45">
        <w:rPr>
          <w:rFonts w:ascii="Times New Roman" w:hAnsi="Times New Roman" w:cs="Times New Roman"/>
          <w:lang w:val="en-GB"/>
        </w:rPr>
        <w:t>2020,</w:t>
      </w:r>
      <w:r w:rsidRPr="00EA1A45">
        <w:rPr>
          <w:rFonts w:ascii="Times New Roman" w:hAnsi="Times New Roman" w:cs="Times New Roman"/>
          <w:lang w:val="en-GB"/>
        </w:rPr>
        <w:t xml:space="preserve"> they </w:t>
      </w:r>
      <w:r w:rsidR="00B50F50" w:rsidRPr="00EA1A45">
        <w:rPr>
          <w:rFonts w:ascii="Times New Roman" w:hAnsi="Times New Roman" w:cs="Times New Roman"/>
          <w:lang w:val="en-GB"/>
        </w:rPr>
        <w:t>reached</w:t>
      </w:r>
      <w:r w:rsidRPr="00EA1A45">
        <w:rPr>
          <w:rFonts w:ascii="Times New Roman" w:hAnsi="Times New Roman" w:cs="Times New Roman"/>
          <w:lang w:val="en-GB"/>
        </w:rPr>
        <w:t xml:space="preserve"> the minim</w:t>
      </w:r>
      <w:r w:rsidR="00B50F50" w:rsidRPr="00EA1A45">
        <w:rPr>
          <w:rFonts w:ascii="Times New Roman" w:hAnsi="Times New Roman" w:cs="Times New Roman"/>
          <w:lang w:val="en-GB"/>
        </w:rPr>
        <w:t>um value for the entire period.</w:t>
      </w:r>
    </w:p>
    <w:p w14:paraId="21BE5755" w14:textId="77777777" w:rsidR="00B50F50"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percentage of enterprises that intr</w:t>
      </w:r>
      <w:r w:rsidR="00B50F50" w:rsidRPr="00EA1A45">
        <w:rPr>
          <w:rFonts w:ascii="Times New Roman" w:hAnsi="Times New Roman" w:cs="Times New Roman"/>
          <w:lang w:val="en-GB"/>
        </w:rPr>
        <w:t>oduced innovations (indicator q</w:t>
      </w:r>
      <w:r w:rsidR="00B50F50" w:rsidRPr="00EA1A45">
        <w:rPr>
          <w:rFonts w:ascii="Times New Roman" w:hAnsi="Times New Roman" w:cs="Times New Roman"/>
          <w:vertAlign w:val="subscript"/>
          <w:lang w:val="en-GB"/>
        </w:rPr>
        <w:t>5</w:t>
      </w:r>
      <w:r w:rsidRPr="00EA1A45">
        <w:rPr>
          <w:rFonts w:ascii="Times New Roman" w:hAnsi="Times New Roman" w:cs="Times New Roman"/>
          <w:lang w:val="en-GB"/>
        </w:rPr>
        <w:t xml:space="preserve">) during the whole retrospective period significantly exceeded the critical value of 5%, with periods of growth of this indicator alternating with periods of decline. </w:t>
      </w:r>
    </w:p>
    <w:p w14:paraId="1E290AE8" w14:textId="77777777" w:rsidR="00B50F50"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share of realised i</w:t>
      </w:r>
      <w:r w:rsidR="00B50F50" w:rsidRPr="00EA1A45">
        <w:rPr>
          <w:rFonts w:ascii="Times New Roman" w:hAnsi="Times New Roman" w:cs="Times New Roman"/>
          <w:lang w:val="en-GB"/>
        </w:rPr>
        <w:t>nnovative products (indicator q</w:t>
      </w:r>
      <w:r w:rsidR="00B50F50" w:rsidRPr="00EA1A45">
        <w:rPr>
          <w:rFonts w:ascii="Times New Roman" w:hAnsi="Times New Roman" w:cs="Times New Roman"/>
          <w:vertAlign w:val="subscript"/>
          <w:lang w:val="en-GB"/>
        </w:rPr>
        <w:t>6</w:t>
      </w:r>
      <w:r w:rsidRPr="00EA1A45">
        <w:rPr>
          <w:rFonts w:ascii="Times New Roman" w:hAnsi="Times New Roman" w:cs="Times New Roman"/>
          <w:lang w:val="en-GB"/>
        </w:rPr>
        <w:t>) by</w:t>
      </w:r>
      <w:r w:rsidR="00B50F50" w:rsidRPr="00EA1A45">
        <w:rPr>
          <w:rFonts w:ascii="Times New Roman" w:hAnsi="Times New Roman" w:cs="Times New Roman"/>
          <w:lang w:val="en-GB"/>
        </w:rPr>
        <w:t xml:space="preserve"> </w:t>
      </w:r>
      <w:r w:rsidRPr="00EA1A45">
        <w:rPr>
          <w:rFonts w:ascii="Times New Roman" w:hAnsi="Times New Roman" w:cs="Times New Roman"/>
          <w:lang w:val="en-GB"/>
        </w:rPr>
        <w:t xml:space="preserve">2017 had a clearly pronounced downward trend, </w:t>
      </w:r>
      <w:r w:rsidR="00B50F50" w:rsidRPr="00EA1A45">
        <w:rPr>
          <w:rFonts w:ascii="Times New Roman" w:hAnsi="Times New Roman" w:cs="Times New Roman"/>
          <w:lang w:val="en-GB"/>
        </w:rPr>
        <w:t>because</w:t>
      </w:r>
      <w:r w:rsidRPr="00EA1A45">
        <w:rPr>
          <w:rFonts w:ascii="Times New Roman" w:hAnsi="Times New Roman" w:cs="Times New Roman"/>
          <w:lang w:val="en-GB"/>
        </w:rPr>
        <w:t xml:space="preserve"> of which, starting from 2014, the value of this indicator becomes less than critical. The decrease in this indicator was particularly significant in 2014 and 2017. In the period 2018-2020, this indicator increases, although it does not reach the value of 2014. </w:t>
      </w:r>
    </w:p>
    <w:p w14:paraId="27943482" w14:textId="77777777" w:rsidR="00D77E09"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number of profes</w:t>
      </w:r>
      <w:r w:rsidR="00B50F50" w:rsidRPr="00EA1A45">
        <w:rPr>
          <w:rFonts w:ascii="Times New Roman" w:hAnsi="Times New Roman" w:cs="Times New Roman"/>
          <w:lang w:val="en-GB"/>
        </w:rPr>
        <w:t xml:space="preserve">sionals performing S&amp;T work per </w:t>
      </w:r>
      <w:r w:rsidR="00862F41" w:rsidRPr="00EA1A45">
        <w:rPr>
          <w:rFonts w:ascii="Times New Roman" w:hAnsi="Times New Roman" w:cs="Times New Roman"/>
          <w:lang w:val="en-GB"/>
        </w:rPr>
        <w:t>thousand-employed</w:t>
      </w:r>
      <w:r w:rsidRPr="00EA1A45">
        <w:rPr>
          <w:rFonts w:ascii="Times New Roman" w:hAnsi="Times New Roman" w:cs="Times New Roman"/>
          <w:lang w:val="en-GB"/>
        </w:rPr>
        <w:t xml:space="preserve"> population (indicator q</w:t>
      </w:r>
      <w:r w:rsidR="00B50F50" w:rsidRPr="00EA1A45">
        <w:rPr>
          <w:rFonts w:ascii="Times New Roman" w:hAnsi="Times New Roman" w:cs="Times New Roman"/>
          <w:vertAlign w:val="subscript"/>
          <w:lang w:val="en-GB"/>
        </w:rPr>
        <w:t>7</w:t>
      </w:r>
      <w:r w:rsidRPr="00EA1A45">
        <w:rPr>
          <w:rFonts w:ascii="Times New Roman" w:hAnsi="Times New Roman" w:cs="Times New Roman"/>
          <w:lang w:val="en-GB"/>
        </w:rPr>
        <w:t xml:space="preserve">) </w:t>
      </w:r>
      <w:r w:rsidR="00B50F50" w:rsidRPr="00EA1A45">
        <w:rPr>
          <w:rFonts w:ascii="Times New Roman" w:hAnsi="Times New Roman" w:cs="Times New Roman"/>
          <w:lang w:val="en-GB"/>
        </w:rPr>
        <w:t>decreased</w:t>
      </w:r>
      <w:r w:rsidRPr="00EA1A45">
        <w:rPr>
          <w:rFonts w:ascii="Times New Roman" w:hAnsi="Times New Roman" w:cs="Times New Roman"/>
          <w:lang w:val="en-GB"/>
        </w:rPr>
        <w:t xml:space="preserve"> between 2015 and 2019, resulting in a </w:t>
      </w:r>
      <w:r w:rsidR="00B50F50" w:rsidRPr="00EA1A45">
        <w:rPr>
          <w:rFonts w:ascii="Times New Roman" w:hAnsi="Times New Roman" w:cs="Times New Roman"/>
          <w:lang w:val="en-GB"/>
        </w:rPr>
        <w:t>less-than-critical value in 2019.</w:t>
      </w:r>
    </w:p>
    <w:p w14:paraId="7BAF2AFA" w14:textId="77777777" w:rsidR="00F26F2F"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To determine the interrelationships between the indicators from the set Q, we determine</w:t>
      </w:r>
      <w:r w:rsidR="00862F41" w:rsidRPr="00EA1A45">
        <w:rPr>
          <w:rFonts w:ascii="Times New Roman" w:hAnsi="Times New Roman" w:cs="Times New Roman"/>
          <w:lang w:val="en-GB"/>
        </w:rPr>
        <w:t xml:space="preserve"> the correlation coefficients</w:t>
      </w:r>
      <w:r w:rsidR="00F26F2F" w:rsidRPr="00EA1A45">
        <w:rPr>
          <w:rFonts w:ascii="Times New Roman"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r</m:t>
            </m:r>
          </m:e>
          <m:sub>
            <m:r>
              <w:rPr>
                <w:rFonts w:ascii="Cambria Math" w:hAnsi="Cambria Math" w:cs="Times New Roman"/>
                <w:lang w:val="en-GB"/>
              </w:rPr>
              <m:t>ij</m:t>
            </m:r>
          </m:sub>
        </m:sSub>
        <m:r>
          <w:rPr>
            <w:rFonts w:ascii="Cambria Math" w:hAnsi="Cambria Math" w:cs="Times New Roman"/>
            <w:lang w:val="en-GB"/>
          </w:rPr>
          <m:t>=r</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j</m:t>
                </m:r>
              </m:sub>
            </m:sSub>
          </m:e>
        </m:d>
      </m:oMath>
      <w:r w:rsidRPr="00EA1A45">
        <w:rPr>
          <w:rFonts w:ascii="Times New Roman" w:hAnsi="Times New Roman" w:cs="Times New Roman"/>
          <w:lang w:val="en-GB"/>
        </w:rPr>
        <w:t xml:space="preserve"> between these indicators</w:t>
      </w:r>
      <w:r w:rsidR="00F26F2F" w:rsidRPr="00EA1A45">
        <w:rPr>
          <w:rFonts w:ascii="Times New Roman" w:hAnsi="Times New Roman" w:cs="Times New Roman"/>
          <w:lang w:val="en-GB"/>
        </w:rPr>
        <w:t>.</w:t>
      </w:r>
      <w:r w:rsidRPr="00EA1A45">
        <w:rPr>
          <w:rFonts w:ascii="Times New Roman" w:hAnsi="Times New Roman" w:cs="Times New Roman"/>
          <w:lang w:val="en-GB"/>
        </w:rPr>
        <w:t xml:space="preserve"> These coefficients form a correlation matrix</w:t>
      </w:r>
      <w:r w:rsidR="00EA1A45">
        <w:rPr>
          <w:rFonts w:ascii="Times New Roman" w:hAnsi="Times New Roman" w:cs="Times New Roman"/>
          <w:lang w:val="en-GB"/>
        </w:rPr>
        <w:t>:</w:t>
      </w:r>
    </w:p>
    <w:p w14:paraId="0A10AB2A" w14:textId="77777777" w:rsidR="00EA1A45" w:rsidRPr="00EA1A45" w:rsidRDefault="00EA1A45" w:rsidP="00DD2A63">
      <w:pPr>
        <w:spacing w:after="0" w:line="240" w:lineRule="auto"/>
        <w:jc w:val="both"/>
        <w:rPr>
          <w:rFonts w:ascii="Times New Roman" w:hAnsi="Times New Roman" w:cs="Times New Roman"/>
          <w:lang w:val="en-GB"/>
        </w:rPr>
      </w:pPr>
    </w:p>
    <w:p w14:paraId="3C8324ED" w14:textId="77777777" w:rsidR="00F26F2F" w:rsidRPr="00EA1A45" w:rsidRDefault="00F26F2F" w:rsidP="00DD2A63">
      <w:pPr>
        <w:spacing w:after="0" w:line="240" w:lineRule="auto"/>
        <w:jc w:val="both"/>
        <w:rPr>
          <w:rFonts w:ascii="Times New Roman" w:hAnsi="Times New Roman" w:cs="Times New Roman"/>
          <w:lang w:val="en-GB"/>
        </w:rPr>
      </w:pPr>
      <m:oMathPara>
        <m:oMath>
          <m:r>
            <w:rPr>
              <w:rFonts w:ascii="Cambria Math" w:hAnsi="Cambria Math" w:cs="Times New Roman"/>
              <w:lang w:val="en-GB"/>
            </w:rPr>
            <w:lastRenderedPageBreak/>
            <m:t>R=(</m:t>
          </m:r>
          <m:sSub>
            <m:sSubPr>
              <m:ctrlPr>
                <w:rPr>
                  <w:rFonts w:ascii="Cambria Math" w:hAnsi="Cambria Math" w:cs="Times New Roman"/>
                  <w:i/>
                  <w:lang w:val="en-GB"/>
                </w:rPr>
              </m:ctrlPr>
            </m:sSubPr>
            <m:e>
              <m:r>
                <w:rPr>
                  <w:rFonts w:ascii="Cambria Math" w:hAnsi="Cambria Math" w:cs="Times New Roman"/>
                  <w:lang w:val="en-GB"/>
                </w:rPr>
                <m:t>r</m:t>
              </m:r>
            </m:e>
            <m:sub>
              <m:r>
                <w:rPr>
                  <w:rFonts w:ascii="Cambria Math" w:hAnsi="Cambria Math" w:cs="Times New Roman"/>
                  <w:lang w:val="en-GB"/>
                </w:rPr>
                <m:t>ij</m:t>
              </m:r>
            </m:sub>
          </m:sSub>
          <m:sSubSup>
            <m:sSubSupPr>
              <m:ctrlPr>
                <w:rPr>
                  <w:rFonts w:ascii="Cambria Math" w:hAnsi="Cambria Math" w:cs="Times New Roman"/>
                  <w:i/>
                  <w:lang w:val="en-GB"/>
                </w:rPr>
              </m:ctrlPr>
            </m:sSubSupPr>
            <m:e>
              <m:r>
                <w:rPr>
                  <w:rFonts w:ascii="Cambria Math" w:hAnsi="Cambria Math" w:cs="Times New Roman"/>
                  <w:lang w:val="en-GB"/>
                </w:rPr>
                <m:t>)</m:t>
              </m:r>
            </m:e>
            <m:sub>
              <m:r>
                <w:rPr>
                  <w:rFonts w:ascii="Cambria Math" w:hAnsi="Cambria Math" w:cs="Times New Roman"/>
                  <w:lang w:val="en-GB"/>
                </w:rPr>
                <m:t>i,j=1</m:t>
              </m:r>
            </m:sub>
            <m:sup>
              <m:r>
                <w:rPr>
                  <w:rFonts w:ascii="Cambria Math" w:hAnsi="Cambria Math" w:cs="Times New Roman"/>
                  <w:lang w:val="en-GB"/>
                </w:rPr>
                <m:t>7</m:t>
              </m:r>
            </m:sup>
          </m:sSubSup>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 xml:space="preserve">   </m:t>
              </m:r>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1,000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0,300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0,335</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0,672</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0,252</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0,377</m:t>
                                                  </m:r>
                                                </m:e>
                                              </m:mr>
                                              <m:mr>
                                                <m:e>
                                                  <m:r>
                                                    <m:rPr>
                                                      <m:sty m:val="p"/>
                                                    </m:rPr>
                                                    <w:rPr>
                                                      <w:rFonts w:ascii="Cambria Math" w:hAnsi="Cambria Math" w:cs="Times New Roman"/>
                                                      <w:lang w:val="en-GB"/>
                                                    </w:rPr>
                                                    <m:t>-0,400</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0,300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1,000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0,798</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0,674</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0,498</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0,899</m:t>
                                                  </m:r>
                                                </m:e>
                                              </m:mr>
                                              <m:mr>
                                                <m:e>
                                                  <m:r>
                                                    <m:rPr>
                                                      <m:sty m:val="p"/>
                                                    </m:rPr>
                                                    <w:rPr>
                                                      <w:rFonts w:ascii="Cambria Math" w:hAnsi="Cambria Math" w:cs="Times New Roman"/>
                                                      <w:lang w:val="en-GB"/>
                                                    </w:rPr>
                                                    <m:t>-0,316</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0,335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0,798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1,000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0,776</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0,442</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0,708</m:t>
                                                  </m:r>
                                                </m:e>
                                              </m:mr>
                                              <m:mr>
                                                <m:e>
                                                  <m:r>
                                                    <m:rPr>
                                                      <m:sty m:val="p"/>
                                                    </m:rPr>
                                                    <w:rPr>
                                                      <w:rFonts w:ascii="Cambria Math" w:hAnsi="Cambria Math" w:cs="Times New Roman"/>
                                                      <w:lang w:val="en-GB"/>
                                                    </w:rPr>
                                                    <m:t>-0,112</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0,672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0,674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0,776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1,000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0,430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0,676</m:t>
                                                  </m:r>
                                                </m:e>
                                              </m:mr>
                                              <m:mr>
                                                <m:e>
                                                  <m:r>
                                                    <m:rPr>
                                                      <m:sty m:val="p"/>
                                                    </m:rPr>
                                                    <w:rPr>
                                                      <w:rFonts w:ascii="Cambria Math" w:hAnsi="Cambria Math" w:cs="Times New Roman"/>
                                                      <w:lang w:val="en-GB"/>
                                                    </w:rPr>
                                                    <m:t xml:space="preserve">   -0,350</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0,252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0,498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0,442</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0,430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1,000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0,338 </m:t>
                                                  </m:r>
                                                </m:e>
                                              </m:mr>
                                              <m:mr>
                                                <m:e>
                                                  <m:r>
                                                    <m:rPr>
                                                      <m:sty m:val="p"/>
                                                    </m:rPr>
                                                    <w:rPr>
                                                      <w:rFonts w:ascii="Cambria Math" w:hAnsi="Cambria Math" w:cs="Times New Roman"/>
                                                      <w:lang w:val="en-GB"/>
                                                    </w:rPr>
                                                    <m:t xml:space="preserve">  0,201</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0,377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0,899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0,708</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0,676</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0,338 </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1,000</m:t>
                                                  </m:r>
                                                </m:e>
                                              </m:mr>
                                              <m:mr>
                                                <m:e>
                                                  <m:r>
                                                    <m:rPr>
                                                      <m:sty m:val="p"/>
                                                    </m:rPr>
                                                    <w:rPr>
                                                      <w:rFonts w:ascii="Cambria Math" w:hAnsi="Cambria Math" w:cs="Times New Roman"/>
                                                      <w:lang w:val="en-GB"/>
                                                    </w:rPr>
                                                    <m:t xml:space="preserve">  -0,521</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-0,400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-0,316</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-0,112</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-0,350</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0,201</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-0,521</m:t>
                                                  </m:r>
                                                </m:e>
                                              </m:mr>
                                              <m:mr>
                                                <m:e>
                                                  <m:r>
                                                    <m:rPr>
                                                      <m:sty m:val="p"/>
                                                    </m:rPr>
                                                    <w:rPr>
                                                      <w:rFonts w:ascii="Cambria Math" w:hAnsi="Cambria Math" w:cs="Times New Roman"/>
                                                      <w:lang w:val="en-GB"/>
                                                    </w:rPr>
                                                    <m:t xml:space="preserve">     1,000</m:t>
                                                  </m:r>
                                                </m:e>
                                              </m:mr>
                                            </m:m>
                                          </m:e>
                                        </m:mr>
                                      </m:m>
                                    </m:e>
                                  </m:mr>
                                </m:m>
                              </m:e>
                            </m:mr>
                          </m:m>
                        </m:e>
                      </m:mr>
                    </m:m>
                  </m:e>
                </m:mr>
              </m:m>
            </m:e>
          </m:d>
        </m:oMath>
      </m:oMathPara>
    </w:p>
    <w:p w14:paraId="0E2C7A8F" w14:textId="77777777" w:rsidR="00EA1A45" w:rsidRDefault="00EA1A45" w:rsidP="00DD2A63">
      <w:pPr>
        <w:spacing w:after="0" w:line="240" w:lineRule="auto"/>
        <w:jc w:val="both"/>
        <w:rPr>
          <w:rFonts w:ascii="Times New Roman" w:hAnsi="Times New Roman" w:cs="Times New Roman"/>
          <w:lang w:val="en-GB"/>
        </w:rPr>
      </w:pPr>
    </w:p>
    <w:p w14:paraId="5B6666FC" w14:textId="77777777" w:rsidR="00F26F2F" w:rsidRPr="00EA1A45" w:rsidRDefault="00D77E09" w:rsidP="00D26BF3">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The significance of the obtained correlation coefficients is checked by </w:t>
      </w:r>
      <w:r w:rsidR="00F26F2F" w:rsidRPr="00EA1A45">
        <w:rPr>
          <w:rFonts w:ascii="Times New Roman" w:hAnsi="Times New Roman" w:cs="Times New Roman"/>
          <w:lang w:val="en-GB"/>
        </w:rPr>
        <w:t xml:space="preserve">the </w:t>
      </w:r>
      <w:proofErr w:type="gramStart"/>
      <w:r w:rsidRPr="00EA1A45">
        <w:rPr>
          <w:rFonts w:ascii="Times New Roman" w:hAnsi="Times New Roman" w:cs="Times New Roman"/>
          <w:lang w:val="en-GB"/>
        </w:rPr>
        <w:t>Student's</w:t>
      </w:r>
      <w:proofErr w:type="gramEnd"/>
      <w:r w:rsidRPr="00EA1A45">
        <w:rPr>
          <w:rFonts w:ascii="Times New Roman" w:hAnsi="Times New Roman" w:cs="Times New Roman"/>
          <w:lang w:val="en-GB"/>
        </w:rPr>
        <w:t xml:space="preserve"> criterion. The correlation coefficient is considered significant if the actual value of this criterion obtained by the formula</w:t>
      </w:r>
      <w:r w:rsidR="00EA1A45">
        <w:rPr>
          <w:rFonts w:ascii="Times New Roman" w:hAnsi="Times New Roman" w:cs="Times New Roman"/>
          <w:lang w:val="en-GB"/>
        </w:rPr>
        <w:t>:</w:t>
      </w:r>
    </w:p>
    <w:p w14:paraId="0289C3BE" w14:textId="77777777" w:rsidR="00F26F2F" w:rsidRPr="00EA1A45" w:rsidRDefault="00000000" w:rsidP="001B1693">
      <w:pPr>
        <w:spacing w:after="0" w:line="240" w:lineRule="auto"/>
        <w:jc w:val="right"/>
        <w:rPr>
          <w:rFonts w:ascii="Times New Roman"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факт</m:t>
            </m:r>
          </m:sub>
        </m:sSub>
        <m:d>
          <m:dPr>
            <m:ctrlPr>
              <w:rPr>
                <w:rFonts w:ascii="Cambria Math" w:hAnsi="Cambria Math" w:cs="Times New Roman"/>
                <w:i/>
                <w:lang w:val="en-GB"/>
              </w:rPr>
            </m:ctrlPr>
          </m:dPr>
          <m:e>
            <m:r>
              <w:rPr>
                <w:rFonts w:ascii="Cambria Math" w:hAnsi="Cambria Math" w:cs="Times New Roman"/>
                <w:lang w:val="en-GB"/>
              </w:rPr>
              <m:t>i,j</m:t>
            </m:r>
          </m:e>
        </m:d>
        <m:r>
          <w:rPr>
            <w:rFonts w:ascii="Cambria Math" w:hAnsi="Cambria Math" w:cs="Times New Roman"/>
            <w:lang w:val="en-GB"/>
          </w:rPr>
          <m:t>=</m:t>
        </m:r>
        <m:rad>
          <m:radPr>
            <m:degHide m:val="1"/>
            <m:ctrlPr>
              <w:rPr>
                <w:rFonts w:ascii="Cambria Math" w:hAnsi="Cambria Math" w:cs="Times New Roman"/>
                <w:i/>
                <w:lang w:val="en-GB"/>
              </w:rPr>
            </m:ctrlPr>
          </m:radPr>
          <m:deg/>
          <m:e>
            <m:f>
              <m:fPr>
                <m:ctrlPr>
                  <w:rPr>
                    <w:rFonts w:ascii="Cambria Math" w:hAnsi="Cambria Math" w:cs="Times New Roman"/>
                    <w:i/>
                    <w:lang w:val="en-GB"/>
                  </w:rPr>
                </m:ctrlPr>
              </m:fPr>
              <m:num>
                <m:sSubSup>
                  <m:sSubSupPr>
                    <m:ctrlPr>
                      <w:rPr>
                        <w:rFonts w:ascii="Cambria Math" w:hAnsi="Cambria Math" w:cs="Times New Roman"/>
                        <w:i/>
                        <w:lang w:val="en-GB"/>
                      </w:rPr>
                    </m:ctrlPr>
                  </m:sSubSupPr>
                  <m:e>
                    <m:r>
                      <w:rPr>
                        <w:rFonts w:ascii="Cambria Math" w:hAnsi="Cambria Math" w:cs="Times New Roman"/>
                        <w:lang w:val="en-GB"/>
                      </w:rPr>
                      <m:t>r</m:t>
                    </m:r>
                  </m:e>
                  <m:sub>
                    <m:r>
                      <w:rPr>
                        <w:rFonts w:ascii="Cambria Math" w:hAnsi="Cambria Math" w:cs="Times New Roman"/>
                        <w:lang w:val="en-GB"/>
                      </w:rPr>
                      <m:t>ij</m:t>
                    </m:r>
                  </m:sub>
                  <m:sup>
                    <m:r>
                      <w:rPr>
                        <w:rFonts w:ascii="Cambria Math" w:hAnsi="Cambria Math" w:cs="Times New Roman"/>
                        <w:lang w:val="en-GB"/>
                      </w:rPr>
                      <m:t>2</m:t>
                    </m:r>
                  </m:sup>
                </m:sSubSup>
              </m:num>
              <m:den>
                <m:r>
                  <w:rPr>
                    <w:rFonts w:ascii="Cambria Math" w:hAnsi="Cambria Math" w:cs="Times New Roman"/>
                    <w:lang w:val="en-GB"/>
                  </w:rPr>
                  <m:t>1-</m:t>
                </m:r>
                <m:sSubSup>
                  <m:sSubSupPr>
                    <m:ctrlPr>
                      <w:rPr>
                        <w:rFonts w:ascii="Cambria Math" w:hAnsi="Cambria Math" w:cs="Times New Roman"/>
                        <w:i/>
                        <w:lang w:val="en-GB"/>
                      </w:rPr>
                    </m:ctrlPr>
                  </m:sSubSupPr>
                  <m:e>
                    <m:r>
                      <w:rPr>
                        <w:rFonts w:ascii="Cambria Math" w:hAnsi="Cambria Math" w:cs="Times New Roman"/>
                        <w:lang w:val="en-GB"/>
                      </w:rPr>
                      <m:t>r</m:t>
                    </m:r>
                  </m:e>
                  <m:sub>
                    <m:r>
                      <w:rPr>
                        <w:rFonts w:ascii="Cambria Math" w:hAnsi="Cambria Math" w:cs="Times New Roman"/>
                        <w:lang w:val="en-GB"/>
                      </w:rPr>
                      <m:t>ij</m:t>
                    </m:r>
                  </m:sub>
                  <m:sup>
                    <m:r>
                      <w:rPr>
                        <w:rFonts w:ascii="Cambria Math" w:hAnsi="Cambria Math" w:cs="Times New Roman"/>
                        <w:lang w:val="en-GB"/>
                      </w:rPr>
                      <m:t>2</m:t>
                    </m:r>
                  </m:sup>
                </m:sSubSup>
              </m:den>
            </m:f>
            <m:d>
              <m:dPr>
                <m:ctrlPr>
                  <w:rPr>
                    <w:rFonts w:ascii="Cambria Math" w:hAnsi="Cambria Math" w:cs="Times New Roman"/>
                    <w:i/>
                    <w:lang w:val="en-GB"/>
                  </w:rPr>
                </m:ctrlPr>
              </m:dPr>
              <m:e>
                <m:r>
                  <w:rPr>
                    <w:rFonts w:ascii="Cambria Math" w:hAnsi="Cambria Math" w:cs="Times New Roman"/>
                    <w:lang w:val="en-GB"/>
                  </w:rPr>
                  <m:t>T-2</m:t>
                </m:r>
              </m:e>
            </m:d>
          </m:e>
        </m:rad>
      </m:oMath>
      <w:r w:rsidR="00EA1A45">
        <w:rPr>
          <w:rFonts w:ascii="Times New Roman" w:eastAsiaTheme="minorEastAsia" w:hAnsi="Times New Roman" w:cs="Times New Roman"/>
          <w:lang w:val="en-GB"/>
        </w:rPr>
        <w:t xml:space="preserve"> </w:t>
      </w:r>
      <w:r w:rsidR="001B1693">
        <w:rPr>
          <w:rFonts w:ascii="Times New Roman" w:eastAsiaTheme="minorEastAsia" w:hAnsi="Times New Roman" w:cs="Times New Roman"/>
          <w:lang w:val="en-GB"/>
        </w:rPr>
        <w:t xml:space="preserve">                                                          </w:t>
      </w:r>
      <w:r w:rsidR="00EA1A45">
        <w:rPr>
          <w:rFonts w:ascii="Times New Roman" w:eastAsiaTheme="minorEastAsia" w:hAnsi="Times New Roman" w:cs="Times New Roman"/>
          <w:lang w:val="en-GB"/>
        </w:rPr>
        <w:t>(1)</w:t>
      </w:r>
    </w:p>
    <w:p w14:paraId="7A26FC9A" w14:textId="77777777" w:rsidR="00EA1A45" w:rsidRDefault="00EA1A45" w:rsidP="00DD2A63">
      <w:pPr>
        <w:spacing w:after="0" w:line="240" w:lineRule="auto"/>
        <w:jc w:val="both"/>
        <w:rPr>
          <w:rFonts w:ascii="Times New Roman" w:hAnsi="Times New Roman" w:cs="Times New Roman"/>
          <w:lang w:val="en-GB"/>
        </w:rPr>
      </w:pPr>
    </w:p>
    <w:p w14:paraId="44B5A312" w14:textId="77777777" w:rsidR="00D77E09" w:rsidRPr="00EA1A45" w:rsidRDefault="00D77E09" w:rsidP="004D6141">
      <w:pPr>
        <w:spacing w:after="0" w:line="240" w:lineRule="auto"/>
        <w:jc w:val="both"/>
        <w:rPr>
          <w:rFonts w:ascii="Times New Roman" w:hAnsi="Times New Roman" w:cs="Times New Roman"/>
          <w:lang w:val="en-GB"/>
        </w:rPr>
      </w:pPr>
      <w:r w:rsidRPr="00EA1A45">
        <w:rPr>
          <w:rFonts w:ascii="Times New Roman" w:hAnsi="Times New Roman" w:cs="Times New Roman"/>
          <w:lang w:val="en-GB"/>
        </w:rPr>
        <w:t xml:space="preserve">where T is the duration of the retrospective period (T=11), exceeds the tabulated value </w:t>
      </w:r>
      <m:oMath>
        <m:r>
          <w:rPr>
            <w:rFonts w:ascii="Cambria Math" w:eastAsiaTheme="minorEastAsia" w:hAnsi="Cambria Math" w:cs="Times New Roman"/>
            <w:lang w:val="en-GB"/>
          </w:rPr>
          <m:t>t</m:t>
        </m:r>
        <m:d>
          <m:dPr>
            <m:ctrlPr>
              <w:rPr>
                <w:rFonts w:ascii="Cambria Math" w:eastAsiaTheme="minorEastAsia" w:hAnsi="Cambria Math" w:cs="Times New Roman"/>
                <w:i/>
                <w:lang w:val="en-GB"/>
              </w:rPr>
            </m:ctrlPr>
          </m:dPr>
          <m:e>
            <m:r>
              <w:rPr>
                <w:rFonts w:ascii="Cambria Math" w:eastAsiaTheme="minorEastAsia" w:hAnsi="Cambria Math" w:cs="Times New Roman"/>
                <w:lang w:val="en-GB"/>
              </w:rPr>
              <m:t>α,k</m:t>
            </m:r>
          </m:e>
        </m:d>
        <m:r>
          <w:rPr>
            <w:rFonts w:ascii="Cambria Math" w:eastAsiaTheme="minorEastAsia" w:hAnsi="Cambria Math" w:cs="Times New Roman"/>
            <w:lang w:val="en-GB"/>
          </w:rPr>
          <m:t xml:space="preserve"> </m:t>
        </m:r>
      </m:oMath>
      <w:r w:rsidRPr="00EA1A45">
        <w:rPr>
          <w:rFonts w:ascii="Times New Roman" w:hAnsi="Times New Roman" w:cs="Times New Roman"/>
          <w:lang w:val="en-GB"/>
        </w:rPr>
        <w:t xml:space="preserve">which corresponds to the confidence probability </w:t>
      </w:r>
      <w:r w:rsidR="00F26F2F" w:rsidRPr="00EA1A45">
        <w:rPr>
          <w:rFonts w:ascii="Times New Roman" w:eastAsiaTheme="minorEastAsia" w:hAnsi="Times New Roman" w:cs="Times New Roman"/>
          <w:lang w:val="en-GB"/>
        </w:rPr>
        <w:t>α</w:t>
      </w:r>
      <w:r w:rsidR="00F26F2F" w:rsidRPr="00EA1A45">
        <w:rPr>
          <w:rFonts w:ascii="Times New Roman" w:hAnsi="Times New Roman" w:cs="Times New Roman"/>
          <w:lang w:val="en-GB"/>
        </w:rPr>
        <w:t xml:space="preserve"> </w:t>
      </w:r>
      <w:r w:rsidRPr="00EA1A45">
        <w:rPr>
          <w:rFonts w:ascii="Times New Roman" w:hAnsi="Times New Roman" w:cs="Times New Roman"/>
          <w:lang w:val="en-GB"/>
        </w:rPr>
        <w:t>and the n</w:t>
      </w:r>
      <w:r w:rsidR="00F26F2F" w:rsidRPr="00EA1A45">
        <w:rPr>
          <w:rFonts w:ascii="Times New Roman" w:hAnsi="Times New Roman" w:cs="Times New Roman"/>
          <w:lang w:val="en-GB"/>
        </w:rPr>
        <w:t>umber of degrees of freedom k=</w:t>
      </w:r>
      <w:r w:rsidRPr="00EA1A45">
        <w:rPr>
          <w:rFonts w:ascii="Times New Roman" w:hAnsi="Times New Roman" w:cs="Times New Roman"/>
          <w:lang w:val="en-GB"/>
        </w:rPr>
        <w:t xml:space="preserve">T-2. Taking the value of confidence probability </w:t>
      </w:r>
      <w:r w:rsidR="00F26F2F" w:rsidRPr="00EA1A45">
        <w:rPr>
          <w:rFonts w:ascii="Times New Roman" w:eastAsiaTheme="minorEastAsia" w:hAnsi="Times New Roman" w:cs="Times New Roman"/>
          <w:lang w:val="en-GB"/>
        </w:rPr>
        <w:t>α=0,95</w:t>
      </w:r>
      <w:r w:rsidRPr="00EA1A45">
        <w:rPr>
          <w:rFonts w:ascii="Times New Roman" w:hAnsi="Times New Roman" w:cs="Times New Roman"/>
          <w:lang w:val="en-GB"/>
        </w:rPr>
        <w:t xml:space="preserve">, we obtain that </w:t>
      </w:r>
      <m:oMath>
        <m:r>
          <w:rPr>
            <w:rFonts w:ascii="Cambria Math" w:eastAsiaTheme="minorEastAsia" w:hAnsi="Cambria Math" w:cs="Times New Roman"/>
            <w:lang w:val="en-GB"/>
          </w:rPr>
          <m:t>t</m:t>
        </m:r>
        <m:d>
          <m:dPr>
            <m:ctrlPr>
              <w:rPr>
                <w:rFonts w:ascii="Cambria Math" w:eastAsiaTheme="minorEastAsia" w:hAnsi="Cambria Math" w:cs="Times New Roman"/>
                <w:i/>
                <w:lang w:val="en-GB"/>
              </w:rPr>
            </m:ctrlPr>
          </m:dPr>
          <m:e>
            <m:r>
              <w:rPr>
                <w:rFonts w:ascii="Cambria Math" w:eastAsiaTheme="minorEastAsia" w:hAnsi="Cambria Math" w:cs="Times New Roman"/>
                <w:lang w:val="en-GB"/>
              </w:rPr>
              <m:t>α,k</m:t>
            </m:r>
          </m:e>
        </m:d>
        <m:r>
          <w:rPr>
            <w:rFonts w:ascii="Cambria Math" w:eastAsiaTheme="minorEastAsia" w:hAnsi="Cambria Math" w:cs="Times New Roman"/>
            <w:lang w:val="en-GB"/>
          </w:rPr>
          <m:t>=2,362</m:t>
        </m:r>
      </m:oMath>
      <w:r w:rsidRPr="00EA1A45">
        <w:rPr>
          <w:rFonts w:ascii="Times New Roman" w:hAnsi="Times New Roman" w:cs="Times New Roman"/>
          <w:lang w:val="en-GB"/>
        </w:rPr>
        <w:t xml:space="preserve">. Inequality </w:t>
      </w:r>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actual</m:t>
            </m:r>
          </m:sub>
        </m:sSub>
        <m:d>
          <m:dPr>
            <m:ctrlPr>
              <w:rPr>
                <w:rFonts w:ascii="Cambria Math" w:hAnsi="Cambria Math" w:cs="Times New Roman"/>
                <w:i/>
                <w:lang w:val="en-GB"/>
              </w:rPr>
            </m:ctrlPr>
          </m:dPr>
          <m:e>
            <m:r>
              <w:rPr>
                <w:rFonts w:ascii="Cambria Math" w:hAnsi="Cambria Math" w:cs="Times New Roman"/>
                <w:lang w:val="en-GB"/>
              </w:rPr>
              <m:t>i,j</m:t>
            </m:r>
          </m:e>
        </m:d>
        <m:r>
          <w:rPr>
            <w:rFonts w:ascii="Cambria Math" w:hAnsi="Cambria Math" w:cs="Times New Roman"/>
            <w:lang w:val="en-GB"/>
          </w:rPr>
          <m:t>&gt;</m:t>
        </m:r>
        <m:r>
          <w:rPr>
            <w:rFonts w:ascii="Cambria Math" w:eastAsiaTheme="minorEastAsia" w:hAnsi="Cambria Math" w:cs="Times New Roman"/>
            <w:lang w:val="en-GB"/>
          </w:rPr>
          <m:t>t(α,k)</m:t>
        </m:r>
      </m:oMath>
      <w:r w:rsidRPr="00EA1A45">
        <w:rPr>
          <w:rFonts w:ascii="Times New Roman" w:hAnsi="Times New Roman" w:cs="Times New Roman"/>
          <w:lang w:val="en-GB"/>
        </w:rPr>
        <w:t xml:space="preserve"> is fulfilled when the correlation coefficient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r</m:t>
            </m:r>
          </m:e>
          <m:sub>
            <m:r>
              <w:rPr>
                <w:rFonts w:ascii="Cambria Math" w:eastAsiaTheme="minorEastAsia" w:hAnsi="Cambria Math" w:cs="Times New Roman"/>
                <w:lang w:val="en-GB"/>
              </w:rPr>
              <m:t>ij</m:t>
            </m:r>
          </m:sub>
        </m:sSub>
        <m:r>
          <w:rPr>
            <w:rFonts w:ascii="Cambria Math" w:eastAsiaTheme="minorEastAsia" w:hAnsi="Cambria Math" w:cs="Times New Roman"/>
            <w:lang w:val="en-GB"/>
          </w:rPr>
          <m:t>&gt;0,602</m:t>
        </m:r>
      </m:oMath>
      <w:r w:rsidR="00F26F2F" w:rsidRPr="00EA1A45">
        <w:rPr>
          <w:rFonts w:ascii="Times New Roman" w:hAnsi="Times New Roman" w:cs="Times New Roman"/>
          <w:lang w:val="en-GB"/>
        </w:rPr>
        <w:t>.</w:t>
      </w:r>
    </w:p>
    <w:p w14:paraId="073DD584" w14:textId="77777777" w:rsidR="00D77E09" w:rsidRPr="00EA1A45" w:rsidRDefault="00D77E09" w:rsidP="004D6141">
      <w:pPr>
        <w:spacing w:after="0" w:line="240" w:lineRule="auto"/>
        <w:ind w:firstLine="284"/>
        <w:jc w:val="both"/>
        <w:rPr>
          <w:rFonts w:ascii="Times New Roman" w:hAnsi="Times New Roman" w:cs="Times New Roman"/>
          <w:lang w:val="en-GB"/>
        </w:rPr>
      </w:pPr>
      <w:proofErr w:type="gramStart"/>
      <w:r w:rsidRPr="00EA1A45">
        <w:rPr>
          <w:rFonts w:ascii="Times New Roman" w:hAnsi="Times New Roman" w:cs="Times New Roman"/>
          <w:lang w:val="en-GB"/>
        </w:rPr>
        <w:t>Thus</w:t>
      </w:r>
      <w:proofErr w:type="gramEnd"/>
      <w:r w:rsidRPr="00EA1A45">
        <w:rPr>
          <w:rFonts w:ascii="Times New Roman" w:hAnsi="Times New Roman" w:cs="Times New Roman"/>
          <w:lang w:val="en-GB"/>
        </w:rPr>
        <w:t xml:space="preserve"> the correlation coefficients </w:t>
      </w:r>
      <w:r w:rsidR="00F26F2F" w:rsidRPr="00EA1A45">
        <w:rPr>
          <w:rFonts w:ascii="Times New Roman" w:eastAsiaTheme="minorEastAsia" w:hAnsi="Times New Roman" w:cs="Times New Roman"/>
          <w:lang w:val="en-GB"/>
        </w:rPr>
        <w:t>r</w:t>
      </w:r>
      <w:r w:rsidR="00F26F2F" w:rsidRPr="00EA1A45">
        <w:rPr>
          <w:rFonts w:ascii="Times New Roman" w:eastAsiaTheme="minorEastAsia" w:hAnsi="Times New Roman" w:cs="Times New Roman"/>
          <w:vertAlign w:val="subscript"/>
          <w:lang w:val="en-GB"/>
        </w:rPr>
        <w:t>14</w:t>
      </w:r>
      <w:r w:rsidR="00F26F2F" w:rsidRPr="00EA1A45">
        <w:rPr>
          <w:rFonts w:ascii="Times New Roman" w:eastAsiaTheme="minorEastAsia" w:hAnsi="Times New Roman" w:cs="Times New Roman"/>
          <w:lang w:val="en-GB"/>
        </w:rPr>
        <w:t xml:space="preserve"> = 0,672, r</w:t>
      </w:r>
      <w:r w:rsidR="00F26F2F" w:rsidRPr="00EA1A45">
        <w:rPr>
          <w:rFonts w:ascii="Times New Roman" w:eastAsiaTheme="minorEastAsia" w:hAnsi="Times New Roman" w:cs="Times New Roman"/>
          <w:vertAlign w:val="subscript"/>
          <w:lang w:val="en-GB"/>
        </w:rPr>
        <w:t>23</w:t>
      </w:r>
      <w:r w:rsidR="00F26F2F" w:rsidRPr="00EA1A45">
        <w:rPr>
          <w:rFonts w:ascii="Times New Roman" w:eastAsiaTheme="minorEastAsia" w:hAnsi="Times New Roman" w:cs="Times New Roman"/>
          <w:lang w:val="en-GB"/>
        </w:rPr>
        <w:t xml:space="preserve"> = 0,798, r</w:t>
      </w:r>
      <w:r w:rsidR="00F26F2F" w:rsidRPr="00EA1A45">
        <w:rPr>
          <w:rFonts w:ascii="Times New Roman" w:eastAsiaTheme="minorEastAsia" w:hAnsi="Times New Roman" w:cs="Times New Roman"/>
          <w:vertAlign w:val="subscript"/>
          <w:lang w:val="en-GB"/>
        </w:rPr>
        <w:t>24</w:t>
      </w:r>
      <w:r w:rsidR="00F26F2F" w:rsidRPr="00EA1A45">
        <w:rPr>
          <w:rFonts w:ascii="Times New Roman" w:eastAsiaTheme="minorEastAsia" w:hAnsi="Times New Roman" w:cs="Times New Roman"/>
          <w:lang w:val="en-GB"/>
        </w:rPr>
        <w:t xml:space="preserve"> = 0,674, r</w:t>
      </w:r>
      <w:r w:rsidR="00F26F2F" w:rsidRPr="00EA1A45">
        <w:rPr>
          <w:rFonts w:ascii="Times New Roman" w:eastAsiaTheme="minorEastAsia" w:hAnsi="Times New Roman" w:cs="Times New Roman"/>
          <w:vertAlign w:val="subscript"/>
          <w:lang w:val="en-GB"/>
        </w:rPr>
        <w:t>26</w:t>
      </w:r>
      <w:r w:rsidR="00F26F2F" w:rsidRPr="00EA1A45">
        <w:rPr>
          <w:rFonts w:ascii="Times New Roman" w:eastAsiaTheme="minorEastAsia" w:hAnsi="Times New Roman" w:cs="Times New Roman"/>
          <w:lang w:val="en-GB"/>
        </w:rPr>
        <w:t xml:space="preserve"> = 0,899, r</w:t>
      </w:r>
      <w:r w:rsidR="00F26F2F" w:rsidRPr="00EA1A45">
        <w:rPr>
          <w:rFonts w:ascii="Times New Roman" w:eastAsiaTheme="minorEastAsia" w:hAnsi="Times New Roman" w:cs="Times New Roman"/>
          <w:vertAlign w:val="subscript"/>
          <w:lang w:val="en-GB"/>
        </w:rPr>
        <w:t>34</w:t>
      </w:r>
      <w:r w:rsidR="00F26F2F" w:rsidRPr="00EA1A45">
        <w:rPr>
          <w:rFonts w:ascii="Times New Roman" w:eastAsiaTheme="minorEastAsia" w:hAnsi="Times New Roman" w:cs="Times New Roman"/>
          <w:lang w:val="en-GB"/>
        </w:rPr>
        <w:t xml:space="preserve"> = 0,766, r</w:t>
      </w:r>
      <w:r w:rsidR="00F26F2F" w:rsidRPr="00EA1A45">
        <w:rPr>
          <w:rFonts w:ascii="Times New Roman" w:eastAsiaTheme="minorEastAsia" w:hAnsi="Times New Roman" w:cs="Times New Roman"/>
          <w:vertAlign w:val="subscript"/>
          <w:lang w:val="en-GB"/>
        </w:rPr>
        <w:t>36</w:t>
      </w:r>
      <w:r w:rsidR="00F26F2F" w:rsidRPr="00EA1A45">
        <w:rPr>
          <w:rFonts w:ascii="Times New Roman" w:eastAsiaTheme="minorEastAsia" w:hAnsi="Times New Roman" w:cs="Times New Roman"/>
          <w:lang w:val="en-GB"/>
        </w:rPr>
        <w:t xml:space="preserve"> = 0,788 and r</w:t>
      </w:r>
      <w:r w:rsidR="00F26F2F" w:rsidRPr="00EA1A45">
        <w:rPr>
          <w:rFonts w:ascii="Times New Roman" w:eastAsiaTheme="minorEastAsia" w:hAnsi="Times New Roman" w:cs="Times New Roman"/>
          <w:vertAlign w:val="subscript"/>
          <w:lang w:val="en-GB"/>
        </w:rPr>
        <w:t>46</w:t>
      </w:r>
      <w:r w:rsidR="00F26F2F" w:rsidRPr="00EA1A45">
        <w:rPr>
          <w:rFonts w:ascii="Times New Roman" w:eastAsiaTheme="minorEastAsia" w:hAnsi="Times New Roman" w:cs="Times New Roman"/>
          <w:lang w:val="en-GB"/>
        </w:rPr>
        <w:t xml:space="preserve"> = 0,676</w:t>
      </w:r>
      <w:r w:rsidRPr="00EA1A45">
        <w:rPr>
          <w:rFonts w:ascii="Times New Roman" w:hAnsi="Times New Roman" w:cs="Times New Roman"/>
          <w:lang w:val="en-GB"/>
        </w:rPr>
        <w:t xml:space="preserve">. Consequently, the indicators of the ratio of state budget expenditures on scientific and scientific-technical works to GDP, the percentage of products sold in the competitive markets of the country, the share of performed scientific and scientific-technical works in GDP and the share of sold innovative products are significantly correlated with each other, in addition, the indicator of the ratio of state budget expenditures on scientific and scientific-technical works to GDP is correlated with the indicator of gross fixed capital formation as a percentage of GDP. The indicators of the percentage of enterprises that introduced innovations and the number of specialists performing scientific and technical work per </w:t>
      </w:r>
      <w:r w:rsidR="00862F41" w:rsidRPr="00EA1A45">
        <w:rPr>
          <w:rFonts w:ascii="Times New Roman" w:hAnsi="Times New Roman" w:cs="Times New Roman"/>
          <w:lang w:val="en-GB"/>
        </w:rPr>
        <w:t>thousand-employed</w:t>
      </w:r>
      <w:r w:rsidRPr="00EA1A45">
        <w:rPr>
          <w:rFonts w:ascii="Times New Roman" w:hAnsi="Times New Roman" w:cs="Times New Roman"/>
          <w:lang w:val="en-GB"/>
        </w:rPr>
        <w:t xml:space="preserve"> population do not correlate with other indicators of the set Q.</w:t>
      </w:r>
    </w:p>
    <w:p w14:paraId="6A34D29C" w14:textId="77777777" w:rsidR="00D77E09" w:rsidRPr="00EA1A45" w:rsidRDefault="00D77E09" w:rsidP="00DD2A63">
      <w:pPr>
        <w:spacing w:after="0" w:line="240" w:lineRule="auto"/>
        <w:jc w:val="both"/>
        <w:rPr>
          <w:rFonts w:ascii="Times New Roman" w:hAnsi="Times New Roman" w:cs="Times New Roman"/>
          <w:lang w:val="en-GB"/>
        </w:rPr>
      </w:pPr>
    </w:p>
    <w:p w14:paraId="0780AA94" w14:textId="77777777" w:rsidR="00D77E09" w:rsidRPr="004D6141" w:rsidRDefault="00D77E09" w:rsidP="004D6141">
      <w:pPr>
        <w:spacing w:after="0" w:line="240" w:lineRule="auto"/>
        <w:jc w:val="center"/>
        <w:rPr>
          <w:rFonts w:ascii="Times New Roman" w:hAnsi="Times New Roman" w:cs="Times New Roman"/>
          <w:b/>
          <w:lang w:val="en-GB"/>
        </w:rPr>
      </w:pPr>
      <w:r w:rsidRPr="00EA1A45">
        <w:rPr>
          <w:rFonts w:ascii="Times New Roman" w:hAnsi="Times New Roman" w:cs="Times New Roman"/>
          <w:b/>
          <w:lang w:val="en-GB"/>
        </w:rPr>
        <w:t>3. Results and Discussion</w:t>
      </w:r>
    </w:p>
    <w:p w14:paraId="6E1CA590" w14:textId="77777777" w:rsidR="00217524"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Let us define an integral assessment of innovation security, which includes all indicators q</w:t>
      </w:r>
      <w:r w:rsidR="00217524"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and reflects the existing relationships between them. To obtain such an assessment, let us transform these indicators in such a way that their values refer to the interval [0,1]. </w:t>
      </w:r>
    </w:p>
    <w:p w14:paraId="5C086F2F" w14:textId="77777777" w:rsidR="00217524"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Let's mark </w:t>
      </w:r>
      <w:r w:rsidR="00217524" w:rsidRPr="00EA1A45">
        <w:rPr>
          <w:rFonts w:ascii="Times New Roman" w:hAnsi="Times New Roman" w:cs="Times New Roman"/>
          <w:lang w:val="en-GB"/>
        </w:rPr>
        <w:t>through</w:t>
      </w:r>
      <w:r w:rsidRPr="00EA1A45">
        <w:rPr>
          <w:rFonts w:ascii="Times New Roman" w:hAnsi="Times New Roman" w:cs="Times New Roman"/>
          <w:lang w:val="en-GB"/>
        </w:rPr>
        <w:t xml:space="preserve"> </w:t>
      </w:r>
      <m:oMath>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min</m:t>
            </m:r>
          </m:sup>
        </m:sSubSup>
      </m:oMath>
      <w:r w:rsidR="00217524" w:rsidRPr="00EA1A45">
        <w:rPr>
          <w:rFonts w:ascii="Times New Roman" w:hAnsi="Times New Roman" w:cs="Times New Roman"/>
          <w:lang w:val="en-GB"/>
        </w:rPr>
        <w:t xml:space="preserve">  and </w:t>
      </w:r>
      <m:oMath>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max</m:t>
            </m:r>
          </m:sup>
        </m:sSubSup>
      </m:oMath>
      <w:r w:rsidRPr="00EA1A45">
        <w:rPr>
          <w:rFonts w:ascii="Times New Roman" w:hAnsi="Times New Roman" w:cs="Times New Roman"/>
          <w:lang w:val="en-GB"/>
        </w:rPr>
        <w:t xml:space="preserve"> respectively the minimum and maximum elements of the set </w:t>
      </w:r>
      <m:oMath>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Sub>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(t)}</m:t>
            </m:r>
          </m:e>
          <m:sub>
            <m:r>
              <w:rPr>
                <w:rFonts w:ascii="Cambria Math" w:eastAsiaTheme="minorEastAsia" w:hAnsi="Cambria Math" w:cs="Times New Roman"/>
                <w:lang w:val="en-GB"/>
              </w:rPr>
              <m:t>t=1</m:t>
            </m:r>
          </m:sub>
          <m:sup>
            <m:r>
              <w:rPr>
                <w:rFonts w:ascii="Cambria Math" w:eastAsiaTheme="minorEastAsia" w:hAnsi="Cambria Math" w:cs="Times New Roman"/>
                <w:lang w:val="en-GB"/>
              </w:rPr>
              <m:t>T</m:t>
            </m:r>
          </m:sup>
        </m:sSubSup>
        <m:r>
          <w:rPr>
            <w:rFonts w:ascii="Cambria Math" w:eastAsiaTheme="minorEastAsia" w:hAnsi="Cambria Math" w:cs="Times New Roman"/>
            <w:lang w:val="en-GB"/>
          </w:rPr>
          <m:t>∪</m:t>
        </m:r>
        <m:d>
          <m:dPr>
            <m:begChr m:val="{"/>
            <m:endChr m:val="}"/>
            <m:ctrlPr>
              <w:rPr>
                <w:rFonts w:ascii="Cambria Math" w:eastAsiaTheme="minorEastAsia" w:hAnsi="Cambria Math" w:cs="Times New Roman"/>
                <w:i/>
                <w:lang w:val="en-GB"/>
              </w:rPr>
            </m:ctrlPr>
          </m:dPr>
          <m:e>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kr</m:t>
                </m:r>
              </m:sup>
            </m:sSubSup>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opt</m:t>
                </m:r>
              </m:sup>
            </m:sSubSup>
          </m:e>
        </m:d>
        <m:r>
          <w:rPr>
            <w:rFonts w:ascii="Cambria Math" w:eastAsiaTheme="minorEastAsia" w:hAnsi="Cambria Math" w:cs="Times New Roman"/>
            <w:lang w:val="en-GB"/>
          </w:rPr>
          <m:t xml:space="preserve">. </m:t>
        </m:r>
      </m:oMath>
      <w:r w:rsidR="00217524" w:rsidRPr="00EA1A45">
        <w:rPr>
          <w:rFonts w:ascii="Times New Roman" w:hAnsi="Times New Roman" w:cs="Times New Roman"/>
          <w:lang w:val="en-GB"/>
        </w:rPr>
        <w:t>Integral evaluation G</w:t>
      </w:r>
      <w:r w:rsidRPr="00EA1A45">
        <w:rPr>
          <w:rFonts w:ascii="Times New Roman" w:hAnsi="Times New Roman" w:cs="Times New Roman"/>
          <w:lang w:val="en-GB"/>
        </w:rPr>
        <w:t>(t) of innovation activity in the t-th year of the retrospective period is determined by the formula</w:t>
      </w:r>
      <w:r w:rsidR="001B1693">
        <w:rPr>
          <w:rFonts w:ascii="Times New Roman" w:hAnsi="Times New Roman" w:cs="Times New Roman"/>
          <w:lang w:val="en-GB"/>
        </w:rPr>
        <w:t>:</w:t>
      </w:r>
      <w:r w:rsidRPr="00EA1A45">
        <w:rPr>
          <w:rFonts w:ascii="Times New Roman" w:hAnsi="Times New Roman" w:cs="Times New Roman"/>
          <w:lang w:val="en-GB"/>
        </w:rPr>
        <w:t xml:space="preserve"> </w:t>
      </w:r>
    </w:p>
    <w:p w14:paraId="4A9E513D" w14:textId="77777777" w:rsidR="001B1693" w:rsidRPr="00EA1A45" w:rsidRDefault="00217524" w:rsidP="001B1693">
      <w:pPr>
        <w:spacing w:after="0" w:line="240" w:lineRule="auto"/>
        <w:jc w:val="right"/>
        <w:rPr>
          <w:rFonts w:ascii="Times New Roman" w:hAnsi="Times New Roman" w:cs="Times New Roman"/>
          <w:lang w:val="en-GB"/>
        </w:rPr>
      </w:pPr>
      <m:oMath>
        <m:r>
          <w:rPr>
            <w:rFonts w:ascii="Cambria Math" w:eastAsiaTheme="minorEastAsia" w:hAnsi="Cambria Math" w:cs="Times New Roman"/>
            <w:lang w:val="en-GB"/>
          </w:rPr>
          <m:t>G</m:t>
        </m:r>
        <m:d>
          <m:dPr>
            <m:ctrlPr>
              <w:rPr>
                <w:rFonts w:ascii="Cambria Math" w:eastAsiaTheme="minorEastAsia" w:hAnsi="Cambria Math" w:cs="Times New Roman"/>
                <w:i/>
                <w:lang w:val="en-GB"/>
              </w:rPr>
            </m:ctrlPr>
          </m:dPr>
          <m:e>
            <m:r>
              <w:rPr>
                <w:rFonts w:ascii="Cambria Math" w:eastAsiaTheme="minorEastAsia" w:hAnsi="Cambria Math" w:cs="Times New Roman"/>
                <w:lang w:val="en-GB"/>
              </w:rPr>
              <m:t>t</m:t>
            </m:r>
          </m:e>
        </m:d>
        <m:r>
          <w:rPr>
            <w:rFonts w:ascii="Cambria Math" w:eastAsiaTheme="minorEastAsia" w:hAnsi="Cambria Math" w:cs="Times New Roman"/>
            <w:lang w:val="en-GB"/>
          </w:rPr>
          <m:t>=</m:t>
        </m:r>
        <m:nary>
          <m:naryPr>
            <m:chr m:val="∑"/>
            <m:limLoc m:val="undOvr"/>
            <m:ctrlPr>
              <w:rPr>
                <w:rFonts w:ascii="Cambria Math" w:eastAsiaTheme="minorEastAsia" w:hAnsi="Cambria Math" w:cs="Times New Roman"/>
                <w:i/>
                <w:lang w:val="en-GB"/>
              </w:rPr>
            </m:ctrlPr>
          </m:naryPr>
          <m:sub>
            <m:r>
              <w:rPr>
                <w:rFonts w:ascii="Cambria Math" w:eastAsiaTheme="minorEastAsia" w:hAnsi="Cambria Math" w:cs="Times New Roman"/>
                <w:lang w:val="en-GB"/>
              </w:rPr>
              <m:t>i=1</m:t>
            </m:r>
          </m:sub>
          <m:sup>
            <m:r>
              <w:rPr>
                <w:rFonts w:ascii="Cambria Math" w:eastAsiaTheme="minorEastAsia" w:hAnsi="Cambria Math" w:cs="Times New Roman"/>
                <w:lang w:val="en-GB"/>
              </w:rPr>
              <m:t>7</m:t>
            </m:r>
          </m:sup>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α</m:t>
                </m:r>
              </m:e>
              <m:sub>
                <m:r>
                  <w:rPr>
                    <w:rFonts w:ascii="Cambria Math" w:eastAsiaTheme="minorEastAsia" w:hAnsi="Cambria Math" w:cs="Times New Roman"/>
                    <w:lang w:val="en-GB"/>
                  </w:rPr>
                  <m:t>i</m:t>
                </m:r>
              </m:sub>
            </m:sSub>
            <m:f>
              <m:fPr>
                <m:ctrlPr>
                  <w:rPr>
                    <w:rFonts w:ascii="Cambria Math" w:eastAsiaTheme="minorEastAsia" w:hAnsi="Cambria Math" w:cs="Times New Roman"/>
                    <w:i/>
                    <w:lang w:val="en-GB"/>
                  </w:rPr>
                </m:ctrlPr>
              </m:fPr>
              <m:num>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Sub>
                <m:d>
                  <m:dPr>
                    <m:ctrlPr>
                      <w:rPr>
                        <w:rFonts w:ascii="Cambria Math" w:eastAsiaTheme="minorEastAsia" w:hAnsi="Cambria Math" w:cs="Times New Roman"/>
                        <w:i/>
                        <w:lang w:val="en-GB"/>
                      </w:rPr>
                    </m:ctrlPr>
                  </m:dPr>
                  <m:e>
                    <m:r>
                      <w:rPr>
                        <w:rFonts w:ascii="Cambria Math" w:eastAsiaTheme="minorEastAsia" w:hAnsi="Cambria Math" w:cs="Times New Roman"/>
                        <w:lang w:val="en-GB"/>
                      </w:rPr>
                      <m:t>t</m:t>
                    </m:r>
                  </m:e>
                </m:d>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min</m:t>
                    </m:r>
                  </m:sup>
                </m:sSubSup>
              </m:num>
              <m:den>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max</m:t>
                    </m:r>
                  </m:sup>
                </m:sSubSup>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min</m:t>
                    </m:r>
                  </m:sup>
                </m:sSubSup>
              </m:den>
            </m:f>
          </m:e>
        </m:nary>
      </m:oMath>
      <w:r w:rsidR="001B1693">
        <w:rPr>
          <w:rFonts w:ascii="Times New Roman" w:eastAsiaTheme="minorEastAsia" w:hAnsi="Times New Roman" w:cs="Times New Roman"/>
          <w:lang w:val="en-GB"/>
        </w:rPr>
        <w:t xml:space="preserve">                                                  (2)</w:t>
      </w:r>
    </w:p>
    <w:p w14:paraId="369F71F8" w14:textId="77777777" w:rsidR="00217524" w:rsidRPr="00EA1A45" w:rsidRDefault="00217524" w:rsidP="00DD2A63">
      <w:pPr>
        <w:spacing w:after="0" w:line="240" w:lineRule="auto"/>
        <w:jc w:val="both"/>
        <w:rPr>
          <w:rFonts w:ascii="Times New Roman" w:hAnsi="Times New Roman" w:cs="Times New Roman"/>
          <w:lang w:val="en-GB"/>
        </w:rPr>
      </w:pPr>
    </w:p>
    <w:p w14:paraId="1DE404A6" w14:textId="77777777" w:rsidR="00217524" w:rsidRPr="00EA1A45" w:rsidRDefault="00D77E09" w:rsidP="00DD2A63">
      <w:pPr>
        <w:spacing w:after="0" w:line="240" w:lineRule="auto"/>
        <w:jc w:val="both"/>
        <w:rPr>
          <w:rFonts w:ascii="Times New Roman" w:hAnsi="Times New Roman" w:cs="Times New Roman"/>
          <w:lang w:val="en-GB"/>
        </w:rPr>
      </w:pPr>
      <w:r w:rsidRPr="00EA1A45">
        <w:rPr>
          <w:rFonts w:ascii="Times New Roman" w:hAnsi="Times New Roman" w:cs="Times New Roman"/>
          <w:lang w:val="en-GB"/>
        </w:rPr>
        <w:t xml:space="preserve">where </w:t>
      </w:r>
      <w:r w:rsidR="00217524" w:rsidRPr="00EA1A45">
        <w:rPr>
          <w:rFonts w:ascii="Times New Roman" w:eastAsiaTheme="minorEastAsia" w:hAnsi="Times New Roman" w:cs="Times New Roman"/>
          <w:lang w:val="en-GB"/>
        </w:rPr>
        <w:t>α</w:t>
      </w:r>
      <w:r w:rsidR="00217524" w:rsidRPr="00EA1A45">
        <w:rPr>
          <w:rFonts w:ascii="Times New Roman" w:eastAsiaTheme="minorEastAsia" w:hAnsi="Times New Roman" w:cs="Times New Roman"/>
          <w:vertAlign w:val="subscript"/>
          <w:lang w:val="en-GB"/>
        </w:rPr>
        <w:t>i</w:t>
      </w:r>
      <w:r w:rsidRPr="00EA1A45">
        <w:rPr>
          <w:rFonts w:ascii="Times New Roman" w:hAnsi="Times New Roman" w:cs="Times New Roman"/>
          <w:lang w:val="en-GB"/>
        </w:rPr>
        <w:t xml:space="preserve"> weight coefficients of indicators. These coefficients are determined by the modified principal component method, which makes it possible to take into account significant correlations between the indicators included in the integral assessment. </w:t>
      </w:r>
    </w:p>
    <w:p w14:paraId="4F9307B4"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To determine the weighting </w:t>
      </w:r>
      <w:proofErr w:type="gramStart"/>
      <w:r w:rsidRPr="00EA1A45">
        <w:rPr>
          <w:rFonts w:ascii="Times New Roman" w:hAnsi="Times New Roman" w:cs="Times New Roman"/>
          <w:lang w:val="en-GB"/>
        </w:rPr>
        <w:t>coefficients</w:t>
      </w:r>
      <w:proofErr w:type="gramEnd"/>
      <w:r w:rsidRPr="00EA1A45">
        <w:rPr>
          <w:rFonts w:ascii="Times New Roman" w:hAnsi="Times New Roman" w:cs="Times New Roman"/>
          <w:lang w:val="en-GB"/>
        </w:rPr>
        <w:t xml:space="preserve"> we make a covariance </w:t>
      </w:r>
      <w:r w:rsidR="00217524" w:rsidRPr="00EA1A45">
        <w:rPr>
          <w:rFonts w:ascii="Times New Roman" w:hAnsi="Times New Roman" w:cs="Times New Roman"/>
          <w:lang w:val="en-GB"/>
        </w:rPr>
        <w:t xml:space="preserve">matrix </w:t>
      </w:r>
      <m:oMath>
        <m:r>
          <w:rPr>
            <w:rFonts w:ascii="Cambria Math" w:eastAsiaTheme="minorEastAsia" w:hAnsi="Cambria Math" w:cs="Times New Roman"/>
            <w:lang w:val="en-GB"/>
          </w:rPr>
          <m:t>K=</m:t>
        </m:r>
        <m:d>
          <m:dPr>
            <m:ctrlPr>
              <w:rPr>
                <w:rFonts w:ascii="Cambria Math" w:eastAsiaTheme="minorEastAsia" w:hAnsi="Cambria Math" w:cs="Times New Roman"/>
                <w:i/>
                <w:lang w:val="en-GB"/>
              </w:rPr>
            </m:ctrlPr>
          </m:dP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k</m:t>
                </m:r>
              </m:e>
              <m:sub>
                <m:r>
                  <w:rPr>
                    <w:rFonts w:ascii="Cambria Math" w:eastAsiaTheme="minorEastAsia" w:hAnsi="Cambria Math" w:cs="Times New Roman"/>
                    <w:lang w:val="en-GB"/>
                  </w:rPr>
                  <m:t>ij</m:t>
                </m:r>
              </m:sub>
            </m:sSub>
          </m:e>
        </m:d>
      </m:oMath>
      <w:r w:rsidR="00217524" w:rsidRPr="00EA1A45">
        <w:rPr>
          <w:rFonts w:ascii="Times New Roman" w:eastAsiaTheme="minorEastAsia" w:hAnsi="Times New Roman" w:cs="Times New Roman"/>
          <w:lang w:val="en-GB"/>
        </w:rPr>
        <w:t xml:space="preserve">, </w:t>
      </w:r>
      <w:r w:rsidRPr="00EA1A45">
        <w:rPr>
          <w:rFonts w:ascii="Times New Roman" w:hAnsi="Times New Roman" w:cs="Times New Roman"/>
          <w:lang w:val="en-GB"/>
        </w:rPr>
        <w:t xml:space="preserve">whose elements are the covariance coefficients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k</m:t>
            </m:r>
          </m:e>
          <m:sub>
            <m:r>
              <w:rPr>
                <w:rFonts w:ascii="Cambria Math" w:eastAsiaTheme="minorEastAsia" w:hAnsi="Cambria Math" w:cs="Times New Roman"/>
                <w:lang w:val="en-GB"/>
              </w:rPr>
              <m:t>ij</m:t>
            </m:r>
          </m:sub>
        </m:sSub>
      </m:oMath>
      <w:r w:rsidR="00217524" w:rsidRPr="00EA1A45">
        <w:rPr>
          <w:rFonts w:ascii="Times New Roman" w:eastAsiaTheme="minorEastAsia" w:hAnsi="Times New Roman" w:cs="Times New Roman"/>
          <w:lang w:val="en-GB"/>
        </w:rPr>
        <w:t xml:space="preserve"> </w:t>
      </w:r>
      <w:r w:rsidRPr="00EA1A45">
        <w:rPr>
          <w:rFonts w:ascii="Times New Roman" w:hAnsi="Times New Roman" w:cs="Times New Roman"/>
          <w:lang w:val="en-GB"/>
        </w:rPr>
        <w:t xml:space="preserve">between indicators </w:t>
      </w:r>
      <w:r w:rsidR="00217524" w:rsidRPr="00EA1A45">
        <w:rPr>
          <w:rFonts w:ascii="Times New Roman" w:eastAsiaTheme="minorEastAsia" w:hAnsi="Times New Roman" w:cs="Times New Roman"/>
          <w:lang w:val="en-GB"/>
        </w:rPr>
        <w:t>g</w:t>
      </w:r>
      <w:r w:rsidR="00217524" w:rsidRPr="00EA1A45">
        <w:rPr>
          <w:rFonts w:ascii="Times New Roman" w:eastAsiaTheme="minorEastAsia" w:hAnsi="Times New Roman" w:cs="Times New Roman"/>
          <w:vertAlign w:val="subscript"/>
          <w:lang w:val="en-GB"/>
        </w:rPr>
        <w:t>i</w:t>
      </w:r>
      <w:r w:rsidRPr="00EA1A45">
        <w:rPr>
          <w:rFonts w:ascii="Times New Roman" w:hAnsi="Times New Roman" w:cs="Times New Roman"/>
          <w:lang w:val="en-GB"/>
        </w:rPr>
        <w:t xml:space="preserve"> and </w:t>
      </w:r>
      <w:r w:rsidR="00217524" w:rsidRPr="00EA1A45">
        <w:rPr>
          <w:rFonts w:ascii="Times New Roman" w:eastAsiaTheme="minorEastAsia" w:hAnsi="Times New Roman" w:cs="Times New Roman"/>
          <w:lang w:val="en-GB"/>
        </w:rPr>
        <w:t>g</w:t>
      </w:r>
      <w:r w:rsidR="00217524" w:rsidRPr="00EA1A45">
        <w:rPr>
          <w:rFonts w:ascii="Times New Roman" w:eastAsiaTheme="minorEastAsia" w:hAnsi="Times New Roman" w:cs="Times New Roman"/>
          <w:vertAlign w:val="subscript"/>
          <w:lang w:val="en-GB"/>
        </w:rPr>
        <w:t>j</w:t>
      </w:r>
      <w:r w:rsidRPr="00EA1A45">
        <w:rPr>
          <w:rFonts w:ascii="Times New Roman" w:hAnsi="Times New Roman" w:cs="Times New Roman"/>
          <w:lang w:val="en-GB"/>
        </w:rPr>
        <w:t xml:space="preserve"> the values of which are determined by the formulas</w:t>
      </w:r>
      <w:r w:rsidR="001B1693">
        <w:rPr>
          <w:rFonts w:ascii="Times New Roman" w:hAnsi="Times New Roman" w:cs="Times New Roman"/>
          <w:lang w:val="en-GB"/>
        </w:rPr>
        <w:t>:</w:t>
      </w:r>
    </w:p>
    <w:p w14:paraId="569B7575" w14:textId="77777777" w:rsidR="001B1693" w:rsidRPr="00EA1A45" w:rsidRDefault="00000000" w:rsidP="001B1693">
      <w:pPr>
        <w:spacing w:after="0" w:line="240" w:lineRule="auto"/>
        <w:jc w:val="right"/>
        <w:rPr>
          <w:rFonts w:ascii="Times New Roman" w:hAnsi="Times New Roman" w:cs="Times New Roman"/>
          <w:lang w:val="en-GB"/>
        </w:rPr>
      </w:pP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g</m:t>
            </m:r>
          </m:e>
          <m:sub>
            <m:r>
              <w:rPr>
                <w:rFonts w:ascii="Cambria Math" w:eastAsiaTheme="minorEastAsia" w:hAnsi="Cambria Math" w:cs="Times New Roman"/>
                <w:lang w:val="en-GB"/>
              </w:rPr>
              <m:t>i</m:t>
            </m:r>
          </m:sub>
        </m:sSub>
        <m:r>
          <w:rPr>
            <w:rFonts w:ascii="Cambria Math" w:eastAsiaTheme="minorEastAsia" w:hAnsi="Cambria Math" w:cs="Times New Roman"/>
            <w:lang w:val="en-GB"/>
          </w:rPr>
          <m:t>(t)=</m:t>
        </m:r>
        <m:f>
          <m:fPr>
            <m:ctrlPr>
              <w:rPr>
                <w:rFonts w:ascii="Cambria Math" w:eastAsiaTheme="minorEastAsia" w:hAnsi="Cambria Math" w:cs="Times New Roman"/>
                <w:i/>
                <w:lang w:val="en-GB"/>
              </w:rPr>
            </m:ctrlPr>
          </m:fPr>
          <m:num>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Sub>
            <m:d>
              <m:dPr>
                <m:ctrlPr>
                  <w:rPr>
                    <w:rFonts w:ascii="Cambria Math" w:eastAsiaTheme="minorEastAsia" w:hAnsi="Cambria Math" w:cs="Times New Roman"/>
                    <w:i/>
                    <w:lang w:val="en-GB"/>
                  </w:rPr>
                </m:ctrlPr>
              </m:dPr>
              <m:e>
                <m:r>
                  <w:rPr>
                    <w:rFonts w:ascii="Cambria Math" w:eastAsiaTheme="minorEastAsia" w:hAnsi="Cambria Math" w:cs="Times New Roman"/>
                    <w:lang w:val="en-GB"/>
                  </w:rPr>
                  <m:t>t</m:t>
                </m:r>
              </m:e>
            </m:d>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min</m:t>
                </m:r>
              </m:sup>
            </m:sSubSup>
          </m:num>
          <m:den>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max</m:t>
                </m:r>
              </m:sup>
            </m:sSubSup>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i</m:t>
                </m:r>
              </m:sub>
              <m:sup>
                <m:r>
                  <w:rPr>
                    <w:rFonts w:ascii="Cambria Math" w:eastAsiaTheme="minorEastAsia" w:hAnsi="Cambria Math" w:cs="Times New Roman"/>
                    <w:lang w:val="en-GB"/>
                  </w:rPr>
                  <m:t>min</m:t>
                </m:r>
              </m:sup>
            </m:sSubSup>
          </m:den>
        </m:f>
      </m:oMath>
      <w:r w:rsidR="001B1693">
        <w:rPr>
          <w:rFonts w:ascii="Times New Roman" w:eastAsiaTheme="minorEastAsia" w:hAnsi="Times New Roman" w:cs="Times New Roman"/>
          <w:lang w:val="en-GB"/>
        </w:rPr>
        <w:t xml:space="preserve">                                                   (3)</w:t>
      </w:r>
    </w:p>
    <w:p w14:paraId="24F5E704" w14:textId="77777777" w:rsidR="00D77E09" w:rsidRPr="00EA1A45" w:rsidRDefault="00D77E09" w:rsidP="00DD2A63">
      <w:pPr>
        <w:spacing w:after="0" w:line="240" w:lineRule="auto"/>
        <w:jc w:val="both"/>
        <w:rPr>
          <w:rFonts w:ascii="Times New Roman" w:eastAsiaTheme="minorEastAsia" w:hAnsi="Times New Roman" w:cs="Times New Roman"/>
          <w:lang w:val="en-GB"/>
        </w:rPr>
      </w:pPr>
    </w:p>
    <w:p w14:paraId="08AC524F" w14:textId="77777777" w:rsidR="001B1693" w:rsidRPr="00EA1A45" w:rsidRDefault="00000000" w:rsidP="001B1693">
      <w:pPr>
        <w:spacing w:after="0" w:line="240" w:lineRule="auto"/>
        <w:jc w:val="right"/>
        <w:rPr>
          <w:rFonts w:ascii="Times New Roman" w:hAnsi="Times New Roman" w:cs="Times New Roman"/>
          <w:lang w:val="en-GB"/>
        </w:rPr>
      </w:pP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g</m:t>
            </m:r>
          </m:e>
          <m:sub>
            <m:r>
              <w:rPr>
                <w:rFonts w:ascii="Cambria Math" w:eastAsiaTheme="minorEastAsia" w:hAnsi="Cambria Math" w:cs="Times New Roman"/>
                <w:lang w:val="en-GB"/>
              </w:rPr>
              <m:t>j</m:t>
            </m:r>
          </m:sub>
        </m:sSub>
        <m:d>
          <m:dPr>
            <m:ctrlPr>
              <w:rPr>
                <w:rFonts w:ascii="Cambria Math" w:eastAsiaTheme="minorEastAsia" w:hAnsi="Cambria Math" w:cs="Times New Roman"/>
                <w:i/>
                <w:lang w:val="en-GB"/>
              </w:rPr>
            </m:ctrlPr>
          </m:dPr>
          <m:e>
            <m:r>
              <w:rPr>
                <w:rFonts w:ascii="Cambria Math" w:eastAsiaTheme="minorEastAsia" w:hAnsi="Cambria Math" w:cs="Times New Roman"/>
                <w:lang w:val="en-GB"/>
              </w:rPr>
              <m:t>t</m:t>
            </m:r>
          </m:e>
        </m:d>
        <m:r>
          <w:rPr>
            <w:rFonts w:ascii="Cambria Math" w:eastAsiaTheme="minorEastAsia" w:hAnsi="Cambria Math" w:cs="Times New Roman"/>
            <w:lang w:val="en-GB"/>
          </w:rPr>
          <m:t>=</m:t>
        </m:r>
        <m:f>
          <m:fPr>
            <m:ctrlPr>
              <w:rPr>
                <w:rFonts w:ascii="Cambria Math" w:eastAsiaTheme="minorEastAsia" w:hAnsi="Cambria Math" w:cs="Times New Roman"/>
                <w:i/>
                <w:lang w:val="en-GB"/>
              </w:rPr>
            </m:ctrlPr>
          </m:fPr>
          <m:num>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q</m:t>
                </m:r>
              </m:e>
              <m:sub>
                <m:r>
                  <w:rPr>
                    <w:rFonts w:ascii="Cambria Math" w:eastAsiaTheme="minorEastAsia" w:hAnsi="Cambria Math" w:cs="Times New Roman"/>
                    <w:lang w:val="en-GB"/>
                  </w:rPr>
                  <m:t>j</m:t>
                </m:r>
              </m:sub>
            </m:sSub>
            <m:d>
              <m:dPr>
                <m:ctrlPr>
                  <w:rPr>
                    <w:rFonts w:ascii="Cambria Math" w:eastAsiaTheme="minorEastAsia" w:hAnsi="Cambria Math" w:cs="Times New Roman"/>
                    <w:i/>
                    <w:lang w:val="en-GB"/>
                  </w:rPr>
                </m:ctrlPr>
              </m:dPr>
              <m:e>
                <m:r>
                  <w:rPr>
                    <w:rFonts w:ascii="Cambria Math" w:eastAsiaTheme="minorEastAsia" w:hAnsi="Cambria Math" w:cs="Times New Roman"/>
                    <w:lang w:val="en-GB"/>
                  </w:rPr>
                  <m:t>t</m:t>
                </m:r>
              </m:e>
            </m:d>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j</m:t>
                </m:r>
              </m:sub>
              <m:sup>
                <m:r>
                  <w:rPr>
                    <w:rFonts w:ascii="Cambria Math" w:eastAsiaTheme="minorEastAsia" w:hAnsi="Cambria Math" w:cs="Times New Roman"/>
                    <w:lang w:val="en-GB"/>
                  </w:rPr>
                  <m:t>min</m:t>
                </m:r>
              </m:sup>
            </m:sSubSup>
          </m:num>
          <m:den>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j</m:t>
                </m:r>
              </m:sub>
              <m:sup>
                <m:r>
                  <w:rPr>
                    <w:rFonts w:ascii="Cambria Math" w:eastAsiaTheme="minorEastAsia" w:hAnsi="Cambria Math" w:cs="Times New Roman"/>
                    <w:lang w:val="en-GB"/>
                  </w:rPr>
                  <m:t>max</m:t>
                </m:r>
              </m:sup>
            </m:sSubSup>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q</m:t>
                </m:r>
              </m:e>
              <m:sub>
                <m:r>
                  <w:rPr>
                    <w:rFonts w:ascii="Cambria Math" w:eastAsiaTheme="minorEastAsia" w:hAnsi="Cambria Math" w:cs="Times New Roman"/>
                    <w:lang w:val="en-GB"/>
                  </w:rPr>
                  <m:t>j</m:t>
                </m:r>
              </m:sub>
              <m:sup>
                <m:r>
                  <w:rPr>
                    <w:rFonts w:ascii="Cambria Math" w:eastAsiaTheme="minorEastAsia" w:hAnsi="Cambria Math" w:cs="Times New Roman"/>
                    <w:lang w:val="en-GB"/>
                  </w:rPr>
                  <m:t>min</m:t>
                </m:r>
              </m:sup>
            </m:sSubSup>
          </m:den>
        </m:f>
      </m:oMath>
      <w:r w:rsidR="001B1693">
        <w:rPr>
          <w:rFonts w:ascii="Times New Roman" w:eastAsiaTheme="minorEastAsia" w:hAnsi="Times New Roman" w:cs="Times New Roman"/>
          <w:lang w:val="en-GB"/>
        </w:rPr>
        <w:t xml:space="preserve">                                                  (4)</w:t>
      </w:r>
    </w:p>
    <w:p w14:paraId="55DE499C" w14:textId="77777777" w:rsidR="00217524" w:rsidRPr="001B1693" w:rsidRDefault="00217524" w:rsidP="00DD2A63">
      <w:pPr>
        <w:spacing w:after="0" w:line="240" w:lineRule="auto"/>
        <w:jc w:val="both"/>
        <w:rPr>
          <w:rFonts w:ascii="Times New Roman" w:eastAsiaTheme="minorEastAsia" w:hAnsi="Times New Roman" w:cs="Times New Roman"/>
          <w:lang w:val="en-GB"/>
        </w:rPr>
      </w:pPr>
    </w:p>
    <w:p w14:paraId="4BBAC641" w14:textId="77777777" w:rsidR="00217524" w:rsidRPr="00EA1A45" w:rsidRDefault="00217524" w:rsidP="004D6141">
      <w:pPr>
        <w:spacing w:after="0" w:line="240" w:lineRule="auto"/>
        <w:ind w:firstLine="284"/>
        <w:jc w:val="both"/>
        <w:rPr>
          <w:rFonts w:ascii="Times New Roman" w:eastAsiaTheme="minorEastAsia" w:hAnsi="Times New Roman" w:cs="Times New Roman"/>
          <w:lang w:val="en-GB"/>
        </w:rPr>
      </w:pPr>
      <w:r w:rsidRPr="00EA1A45">
        <w:rPr>
          <w:rFonts w:ascii="Times New Roman" w:eastAsiaTheme="minorEastAsia" w:hAnsi="Times New Roman" w:cs="Times New Roman"/>
          <w:lang w:val="en-GB"/>
        </w:rPr>
        <w:t>The covariance matrix K has the following form</w:t>
      </w:r>
      <w:r w:rsidR="001B1693">
        <w:rPr>
          <w:rFonts w:ascii="Times New Roman" w:eastAsiaTheme="minorEastAsia" w:hAnsi="Times New Roman" w:cs="Times New Roman"/>
          <w:lang w:val="en-GB"/>
        </w:rPr>
        <w:t>:</w:t>
      </w:r>
    </w:p>
    <w:p w14:paraId="57548A9F" w14:textId="77777777" w:rsidR="00217524" w:rsidRPr="00EA1A45" w:rsidRDefault="00217524" w:rsidP="00DD2A63">
      <w:pPr>
        <w:spacing w:after="0" w:line="240" w:lineRule="auto"/>
        <w:jc w:val="both"/>
        <w:rPr>
          <w:rFonts w:ascii="Times New Roman" w:eastAsiaTheme="minorEastAsia" w:hAnsi="Times New Roman" w:cs="Times New Roman"/>
          <w:lang w:val="en-GB"/>
        </w:rPr>
      </w:pPr>
      <m:oMathPara>
        <m:oMath>
          <m:r>
            <w:rPr>
              <w:rFonts w:ascii="Cambria Math" w:hAnsi="Cambria Math" w:cs="Times New Roman"/>
              <w:lang w:val="en-GB"/>
            </w:rPr>
            <w:lastRenderedPageBreak/>
            <m:t>K=</m:t>
          </m:r>
          <m:d>
            <m:dPr>
              <m:ctrlPr>
                <w:rPr>
                  <w:rFonts w:ascii="Cambria Math" w:hAnsi="Cambria Math" w:cs="Times New Roman"/>
                  <w:i/>
                  <w:lang w:val="en-GB"/>
                </w:rPr>
              </m:ctrlPr>
            </m:dPr>
            <m:e>
              <m:r>
                <w:rPr>
                  <w:rFonts w:ascii="Cambria Math" w:hAnsi="Cambria Math" w:cs="Times New Roman"/>
                  <w:lang w:val="en-GB"/>
                </w:rPr>
                <m:t xml:space="preserve">   </m:t>
              </m:r>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0,0134</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0,0030</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0,0017</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0,0067</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0,0011</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0,0020</m:t>
                                                  </m:r>
                                                </m:e>
                                              </m:mr>
                                              <m:mr>
                                                <m:e>
                                                  <m:r>
                                                    <m:rPr>
                                                      <m:sty m:val="p"/>
                                                    </m:rPr>
                                                    <w:rPr>
                                                      <w:rFonts w:ascii="Cambria Math" w:eastAsia="Times New Roman" w:hAnsi="Cambria Math" w:cs="Times New Roman"/>
                                                      <w:lang w:val="en-GB" w:eastAsia="ru-RU"/>
                                                    </w:rPr>
                                                    <m:t>-0,0023</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0,0030</m:t>
                    </m:r>
                    <m:r>
                      <m:rPr>
                        <m:sty m:val="p"/>
                      </m:rPr>
                      <w:rPr>
                        <w:rFonts w:ascii="Cambria Math" w:hAnsi="Cambria Math" w:cs="Times New Roman"/>
                        <w:lang w:val="en-GB"/>
                      </w:rPr>
                      <m:t xml:space="preserve">    </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0,0073</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0,0031</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0,0050</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0,0016</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0,0036</m:t>
                                                  </m:r>
                                                </m:e>
                                              </m:mr>
                                              <m:mr>
                                                <m:e>
                                                  <m:r>
                                                    <m:rPr>
                                                      <m:sty m:val="p"/>
                                                    </m:rPr>
                                                    <w:rPr>
                                                      <w:rFonts w:ascii="Cambria Math" w:eastAsia="Times New Roman" w:hAnsi="Cambria Math" w:cs="Times New Roman"/>
                                                      <w:lang w:val="en-GB" w:eastAsia="ru-RU"/>
                                                    </w:rPr>
                                                    <m:t>-0,0013</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0,0017</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0,0031</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0,0020</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0,0030</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0,0008</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0,0015</m:t>
                                                  </m:r>
                                                </m:e>
                                              </m:mr>
                                              <m:mr>
                                                <m:e>
                                                  <m:r>
                                                    <m:rPr>
                                                      <m:sty m:val="p"/>
                                                    </m:rPr>
                                                    <w:rPr>
                                                      <w:rFonts w:ascii="Cambria Math" w:eastAsia="Times New Roman" w:hAnsi="Cambria Math" w:cs="Times New Roman"/>
                                                      <w:lang w:val="en-GB" w:eastAsia="ru-RU"/>
                                                    </w:rPr>
                                                    <m:t>-0,0002</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0,0067</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0,0050</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0,0030</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0,0074</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0,0014</m:t>
                                            </m:r>
                                            <m:r>
                                              <m:rPr>
                                                <m:sty m:val="p"/>
                                              </m:rPr>
                                              <w:rPr>
                                                <w:rFonts w:ascii="Cambria Math" w:hAnsi="Cambria Math" w:cs="Times New Roman"/>
                                                <w:lang w:val="en-GB"/>
                                              </w:rPr>
                                              <m:t xml:space="preserve"> </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0,0027</m:t>
                                                  </m:r>
                                                </m:e>
                                              </m:m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-0,0014</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0,0011</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0,0016</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0,0008</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0,0014</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0,0015</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0,0006</m:t>
                                                  </m:r>
                                                  <m:r>
                                                    <m:rPr>
                                                      <m:sty m:val="p"/>
                                                    </m:rPr>
                                                    <w:rPr>
                                                      <w:rFonts w:ascii="Cambria Math" w:hAnsi="Cambria Math" w:cs="Times New Roman"/>
                                                      <w:lang w:val="en-GB"/>
                                                    </w:rPr>
                                                    <m:t xml:space="preserve"> </m:t>
                                                  </m:r>
                                                </m:e>
                                              </m:m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0,0004</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0,0020</m:t>
                    </m:r>
                    <m:r>
                      <m:rPr>
                        <m:sty m:val="p"/>
                      </m:rPr>
                      <w:rPr>
                        <w:rFonts w:ascii="Cambria Math" w:hAnsi="Cambria Math" w:cs="Times New Roman"/>
                        <w:lang w:val="en-GB"/>
                      </w:rPr>
                      <m:t xml:space="preserve">  </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0,0036</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0,0015</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0,0027</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0,0006</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0,0022</m:t>
                                                  </m:r>
                                                </m:e>
                                              </m:m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-0,0012</m:t>
                                                  </m:r>
                                                </m:e>
                                              </m:mr>
                                            </m:m>
                                          </m:e>
                                        </m:mr>
                                      </m:m>
                                    </m:e>
                                  </m:mr>
                                </m:m>
                              </m:e>
                            </m:mr>
                          </m:m>
                        </m:e>
                      </m:mr>
                    </m:m>
                  </m:e>
                </m:mr>
              </m:m>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-0,0023</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-0,0013</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-0,0002</m:t>
                                </m:r>
                              </m:e>
                            </m:mr>
                            <m:mr>
                              <m:e>
                                <m:m>
                                  <m:mPr>
                                    <m:mcs>
                                      <m:mc>
                                        <m:mcPr>
                                          <m:count m:val="1"/>
                                          <m:mcJc m:val="center"/>
                                        </m:mcPr>
                                      </m:mc>
                                    </m:mcs>
                                    <m:ctrlPr>
                                      <w:rPr>
                                        <w:rFonts w:ascii="Cambria Math" w:hAnsi="Cambria Math" w:cs="Times New Roman"/>
                                        <w:i/>
                                        <w:lang w:val="en-GB"/>
                                      </w:rPr>
                                    </m:ctrlPr>
                                  </m:mPr>
                                  <m:mr>
                                    <m:e>
                                      <m:r>
                                        <m:rPr>
                                          <m:sty m:val="p"/>
                                        </m:rPr>
                                        <w:rPr>
                                          <w:rFonts w:ascii="Cambria Math" w:eastAsia="Times New Roman" w:hAnsi="Cambria Math" w:cs="Times New Roman"/>
                                          <w:lang w:val="en-GB" w:eastAsia="ru-RU"/>
                                        </w:rPr>
                                        <m:t>-0,0014</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0,0004</m:t>
                                            </m:r>
                                          </m:e>
                                        </m:mr>
                                        <m:mr>
                                          <m:e>
                                            <m:m>
                                              <m:mPr>
                                                <m:mcs>
                                                  <m:mc>
                                                    <m:mcPr>
                                                      <m:count m:val="1"/>
                                                      <m:mcJc m:val="center"/>
                                                    </m:mcPr>
                                                  </m:mc>
                                                </m:mcs>
                                                <m:ctrlPr>
                                                  <w:rPr>
                                                    <w:rFonts w:ascii="Cambria Math" w:hAnsi="Cambria Math" w:cs="Times New Roman"/>
                                                    <w:i/>
                                                    <w:lang w:val="en-GB"/>
                                                  </w:rPr>
                                                </m:ctrlPr>
                                              </m:mP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-0,0012</m:t>
                                                  </m:r>
                                                </m:e>
                                              </m:mr>
                                              <m:mr>
                                                <m:e>
                                                  <m:r>
                                                    <m:rPr>
                                                      <m:sty m:val="p"/>
                                                    </m:rPr>
                                                    <w:rPr>
                                                      <w:rFonts w:ascii="Cambria Math" w:hAnsi="Cambria Math" w:cs="Times New Roman"/>
                                                      <w:lang w:val="en-GB"/>
                                                    </w:rPr>
                                                    <m:t xml:space="preserve">     </m:t>
                                                  </m:r>
                                                  <m:r>
                                                    <m:rPr>
                                                      <m:sty m:val="p"/>
                                                    </m:rPr>
                                                    <w:rPr>
                                                      <w:rFonts w:ascii="Cambria Math" w:eastAsia="Times New Roman" w:hAnsi="Cambria Math" w:cs="Times New Roman"/>
                                                      <w:lang w:val="en-GB" w:eastAsia="ru-RU"/>
                                                    </w:rPr>
                                                    <m:t>0,0024</m:t>
                                                  </m:r>
                                                </m:e>
                                              </m:mr>
                                            </m:m>
                                          </m:e>
                                        </m:mr>
                                      </m:m>
                                    </m:e>
                                  </m:mr>
                                </m:m>
                              </m:e>
                            </m:mr>
                          </m:m>
                        </m:e>
                      </m:mr>
                    </m:m>
                  </m:e>
                </m:mr>
              </m:m>
            </m:e>
          </m:d>
        </m:oMath>
      </m:oMathPara>
    </w:p>
    <w:p w14:paraId="6156DBE3" w14:textId="77777777" w:rsidR="0007127C" w:rsidRDefault="0007127C" w:rsidP="00DD2A63">
      <w:pPr>
        <w:spacing w:after="0" w:line="240" w:lineRule="auto"/>
        <w:jc w:val="both"/>
        <w:rPr>
          <w:rFonts w:ascii="Times New Roman" w:hAnsi="Times New Roman" w:cs="Times New Roman"/>
          <w:lang w:val="en-GB"/>
        </w:rPr>
      </w:pPr>
    </w:p>
    <w:p w14:paraId="5C3E8368"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When applying the modified principal component method, the weight coefficients </w:t>
      </w:r>
      <w:r w:rsidR="00217524" w:rsidRPr="00EA1A45">
        <w:rPr>
          <w:rFonts w:ascii="Times New Roman" w:hAnsi="Times New Roman" w:cs="Times New Roman"/>
          <w:lang w:val="en-GB"/>
        </w:rPr>
        <w:t>α</w:t>
      </w:r>
      <w:r w:rsidR="00217524"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in the integral estimation are taken equal to the squares of the component of the eigenvector of this matrix, which corresponds to the maximum eigenvalue of</w:t>
      </w:r>
      <w:r w:rsidR="00217524" w:rsidRPr="00EA1A45">
        <w:rPr>
          <w:rFonts w:ascii="Times New Roman" w:hAnsi="Times New Roman" w:cs="Times New Roman"/>
          <w:lang w:val="en-GB"/>
        </w:rPr>
        <w:t xml:space="preserve"> this matrix.</w:t>
      </w:r>
    </w:p>
    <w:p w14:paraId="654414DB"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To determine the eigenvalues of the matrix K we solve the equation</w:t>
      </w:r>
      <w:r w:rsidR="0007127C">
        <w:rPr>
          <w:rFonts w:ascii="Times New Roman" w:hAnsi="Times New Roman" w:cs="Times New Roman"/>
          <w:lang w:val="en-GB"/>
        </w:rPr>
        <w:t>:</w:t>
      </w:r>
    </w:p>
    <w:p w14:paraId="7FE0FADC" w14:textId="77777777" w:rsidR="00217524" w:rsidRPr="00EA1A45" w:rsidRDefault="00000000" w:rsidP="0007127C">
      <w:pPr>
        <w:spacing w:after="0" w:line="240" w:lineRule="auto"/>
        <w:jc w:val="center"/>
        <w:rPr>
          <w:rFonts w:ascii="Times New Roman" w:eastAsiaTheme="minorEastAsia" w:hAnsi="Times New Roman" w:cs="Times New Roman"/>
          <w:lang w:val="en-GB"/>
        </w:rPr>
      </w:pPr>
      <m:oMathPara>
        <m:oMath>
          <m:func>
            <m:funcPr>
              <m:ctrlPr>
                <w:rPr>
                  <w:rFonts w:ascii="Cambria Math" w:hAnsi="Cambria Math" w:cs="Times New Roman"/>
                  <w:lang w:val="en-GB"/>
                </w:rPr>
              </m:ctrlPr>
            </m:funcPr>
            <m:fName>
              <m:r>
                <m:rPr>
                  <m:sty m:val="p"/>
                </m:rPr>
                <w:rPr>
                  <w:rFonts w:ascii="Cambria Math" w:hAnsi="Cambria Math" w:cs="Times New Roman"/>
                  <w:lang w:val="en-GB"/>
                </w:rPr>
                <m:t>det</m:t>
              </m:r>
            </m:fName>
            <m:e>
              <m:d>
                <m:dPr>
                  <m:ctrlPr>
                    <w:rPr>
                      <w:rFonts w:ascii="Cambria Math" w:hAnsi="Cambria Math" w:cs="Times New Roman"/>
                      <w:i/>
                      <w:lang w:val="en-GB"/>
                    </w:rPr>
                  </m:ctrlPr>
                </m:dPr>
                <m:e>
                  <m:r>
                    <w:rPr>
                      <w:rFonts w:ascii="Cambria Math" w:hAnsi="Cambria Math" w:cs="Times New Roman"/>
                      <w:lang w:val="en-GB"/>
                    </w:rPr>
                    <m:t>K-λE</m:t>
                  </m:r>
                </m:e>
              </m:d>
            </m:e>
          </m:func>
          <m:r>
            <w:rPr>
              <w:rFonts w:ascii="Cambria Math" w:hAnsi="Cambria Math" w:cs="Times New Roman"/>
              <w:lang w:val="en-GB"/>
            </w:rPr>
            <m:t>=0</m:t>
          </m:r>
        </m:oMath>
      </m:oMathPara>
    </w:p>
    <w:p w14:paraId="7504B9F0" w14:textId="77777777" w:rsidR="00D77E09" w:rsidRPr="00EA1A45" w:rsidRDefault="00D77E09" w:rsidP="00DD2A63">
      <w:pPr>
        <w:spacing w:after="0" w:line="240" w:lineRule="auto"/>
        <w:jc w:val="both"/>
        <w:rPr>
          <w:rFonts w:ascii="Times New Roman" w:hAnsi="Times New Roman" w:cs="Times New Roman"/>
          <w:lang w:val="en-GB"/>
        </w:rPr>
      </w:pPr>
      <w:r w:rsidRPr="00EA1A45">
        <w:rPr>
          <w:rFonts w:ascii="Times New Roman" w:hAnsi="Times New Roman" w:cs="Times New Roman"/>
          <w:lang w:val="en-GB"/>
        </w:rPr>
        <w:t xml:space="preserve">where E is a unit matrix of the seventh order, and </w:t>
      </w:r>
      <m:oMath>
        <m:func>
          <m:funcPr>
            <m:ctrlPr>
              <w:rPr>
                <w:rFonts w:ascii="Cambria Math" w:hAnsi="Cambria Math" w:cs="Times New Roman"/>
                <w:lang w:val="en-GB"/>
              </w:rPr>
            </m:ctrlPr>
          </m:funcPr>
          <m:fName>
            <m:r>
              <m:rPr>
                <m:sty m:val="p"/>
              </m:rPr>
              <w:rPr>
                <w:rFonts w:ascii="Cambria Math" w:hAnsi="Cambria Math" w:cs="Times New Roman"/>
                <w:lang w:val="en-GB"/>
              </w:rPr>
              <m:t>det</m:t>
            </m:r>
          </m:fName>
          <m:e>
            <m:d>
              <m:dPr>
                <m:ctrlPr>
                  <w:rPr>
                    <w:rFonts w:ascii="Cambria Math" w:hAnsi="Cambria Math" w:cs="Times New Roman"/>
                    <w:i/>
                    <w:lang w:val="en-GB"/>
                  </w:rPr>
                </m:ctrlPr>
              </m:dPr>
              <m:e>
                <m:r>
                  <w:rPr>
                    <w:rFonts w:ascii="Cambria Math" w:hAnsi="Cambria Math" w:cs="Times New Roman"/>
                    <w:lang w:val="en-GB"/>
                  </w:rPr>
                  <m:t>K-λE</m:t>
                </m:r>
              </m:e>
            </m:d>
          </m:e>
        </m:func>
        <m:r>
          <w:rPr>
            <w:rFonts w:ascii="Cambria Math" w:hAnsi="Cambria Math" w:cs="Times New Roman"/>
            <w:lang w:val="en-GB"/>
          </w:rPr>
          <m:t xml:space="preserve"> </m:t>
        </m:r>
      </m:oMath>
      <w:r w:rsidRPr="00EA1A45">
        <w:rPr>
          <w:rFonts w:ascii="Times New Roman" w:hAnsi="Times New Roman" w:cs="Times New Roman"/>
          <w:lang w:val="en-GB"/>
        </w:rPr>
        <w:t xml:space="preserve">- determinant of the matrix </w:t>
      </w:r>
      <m:oMath>
        <m:r>
          <w:rPr>
            <w:rFonts w:ascii="Cambria Math" w:eastAsiaTheme="minorEastAsia" w:hAnsi="Cambria Math" w:cs="Times New Roman"/>
            <w:lang w:val="en-GB"/>
          </w:rPr>
          <m:t>K-λE</m:t>
        </m:r>
      </m:oMath>
      <w:r w:rsidRPr="00EA1A45">
        <w:rPr>
          <w:rFonts w:ascii="Times New Roman" w:hAnsi="Times New Roman" w:cs="Times New Roman"/>
          <w:lang w:val="en-GB"/>
        </w:rPr>
        <w:t>.</w:t>
      </w:r>
    </w:p>
    <w:p w14:paraId="515E1B4E" w14:textId="77777777" w:rsidR="0007127C" w:rsidRDefault="0007127C" w:rsidP="00DD2A63">
      <w:pPr>
        <w:spacing w:after="0" w:line="240" w:lineRule="auto"/>
        <w:jc w:val="both"/>
        <w:rPr>
          <w:rFonts w:ascii="Times New Roman" w:hAnsi="Times New Roman" w:cs="Times New Roman"/>
          <w:lang w:val="en-GB"/>
        </w:rPr>
      </w:pPr>
    </w:p>
    <w:p w14:paraId="224A6790"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maximum root of this equation is</w:t>
      </w:r>
      <w:r w:rsidR="00692301" w:rsidRPr="00EA1A45">
        <w:rPr>
          <w:rFonts w:ascii="Times New Roman" w:hAnsi="Times New Roman" w:cs="Times New Roman"/>
          <w:lang w:val="en-GB"/>
        </w:rPr>
        <w:t xml:space="preserve"> λ</w:t>
      </w:r>
      <w:r w:rsidR="00692301" w:rsidRPr="00EA1A45">
        <w:rPr>
          <w:rFonts w:ascii="Times New Roman" w:hAnsi="Times New Roman" w:cs="Times New Roman"/>
          <w:vertAlign w:val="subscript"/>
          <w:lang w:val="en-GB"/>
        </w:rPr>
        <w:t>max</w:t>
      </w:r>
      <w:r w:rsidR="00692301" w:rsidRPr="00EA1A45">
        <w:rPr>
          <w:rFonts w:ascii="Times New Roman" w:hAnsi="Times New Roman" w:cs="Times New Roman"/>
          <w:lang w:val="en-GB"/>
        </w:rPr>
        <w:t xml:space="preserve"> = 0,0227</w:t>
      </w:r>
      <w:r w:rsidRPr="00EA1A45">
        <w:rPr>
          <w:rFonts w:ascii="Times New Roman" w:hAnsi="Times New Roman" w:cs="Times New Roman"/>
          <w:lang w:val="en-GB"/>
        </w:rPr>
        <w:t xml:space="preserve">. This root is 63% of the sum of all roots of the equation. Consequently, the integral score obtained by the modified principal component method reflects with sufficient accuracy the influence of all the indicators involved in its creation. To determine the eigenvector W corresponding to the eigenvalue </w:t>
      </w:r>
      <w:r w:rsidR="00692301" w:rsidRPr="00EA1A45">
        <w:rPr>
          <w:rFonts w:ascii="Times New Roman" w:hAnsi="Times New Roman" w:cs="Times New Roman"/>
          <w:lang w:val="en-GB"/>
        </w:rPr>
        <w:t>λ</w:t>
      </w:r>
      <w:r w:rsidR="00692301" w:rsidRPr="00EA1A45">
        <w:rPr>
          <w:rFonts w:ascii="Times New Roman" w:hAnsi="Times New Roman" w:cs="Times New Roman"/>
          <w:vertAlign w:val="subscript"/>
          <w:lang w:val="en-GB"/>
        </w:rPr>
        <w:t>max</w:t>
      </w:r>
      <w:r w:rsidRPr="00EA1A45">
        <w:rPr>
          <w:rFonts w:ascii="Times New Roman" w:hAnsi="Times New Roman" w:cs="Times New Roman"/>
          <w:lang w:val="en-GB"/>
        </w:rPr>
        <w:t xml:space="preserve">, we find a non-zero solution of the equation </w:t>
      </w:r>
    </w:p>
    <w:p w14:paraId="1B73CC31" w14:textId="77777777" w:rsidR="00D77E09" w:rsidRPr="00EA1A45" w:rsidRDefault="00692301" w:rsidP="004D6141">
      <w:pPr>
        <w:spacing w:after="0" w:line="240" w:lineRule="auto"/>
        <w:ind w:firstLine="284"/>
        <w:jc w:val="both"/>
        <w:rPr>
          <w:rFonts w:ascii="Times New Roman" w:hAnsi="Times New Roman" w:cs="Times New Roman"/>
          <w:lang w:val="en-GB"/>
        </w:rPr>
      </w:pPr>
      <m:oMath>
        <m:r>
          <w:rPr>
            <w:rFonts w:ascii="Cambria Math" w:hAnsi="Cambria Math" w:cs="Times New Roman"/>
            <w:lang w:val="en-GB"/>
          </w:rPr>
          <m:t>KW=</m:t>
        </m:r>
        <m:sSub>
          <m:sSubPr>
            <m:ctrlPr>
              <w:rPr>
                <w:rFonts w:ascii="Cambria Math" w:hAnsi="Cambria Math" w:cs="Times New Roman"/>
                <w:i/>
                <w:lang w:val="en-GB"/>
              </w:rPr>
            </m:ctrlPr>
          </m:sSubPr>
          <m:e>
            <m:r>
              <w:rPr>
                <w:rFonts w:ascii="Cambria Math" w:hAnsi="Cambria Math" w:cs="Times New Roman"/>
                <w:lang w:val="en-GB"/>
              </w:rPr>
              <m:t>λ</m:t>
            </m:r>
          </m:e>
          <m:sub>
            <m:r>
              <w:rPr>
                <w:rFonts w:ascii="Cambria Math" w:hAnsi="Cambria Math" w:cs="Times New Roman"/>
                <w:lang w:val="en-GB"/>
              </w:rPr>
              <m:t>max</m:t>
            </m:r>
          </m:sub>
        </m:sSub>
        <m:r>
          <w:rPr>
            <w:rFonts w:ascii="Cambria Math" w:hAnsi="Cambria Math" w:cs="Times New Roman"/>
            <w:lang w:val="en-GB"/>
          </w:rPr>
          <m:t>W</m:t>
        </m:r>
      </m:oMath>
      <w:r w:rsidRPr="00EA1A45">
        <w:rPr>
          <w:rFonts w:ascii="Times New Roman" w:hAnsi="Times New Roman" w:cs="Times New Roman"/>
          <w:lang w:val="en-GB"/>
        </w:rPr>
        <w:t xml:space="preserve"> </w:t>
      </w:r>
    </w:p>
    <w:p w14:paraId="446D3537" w14:textId="77777777" w:rsidR="00D77E09" w:rsidRPr="00EA1A45" w:rsidRDefault="00692301"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defined components w</w:t>
      </w:r>
      <w:r w:rsidRPr="00EA1A45">
        <w:rPr>
          <w:rFonts w:ascii="Times New Roman" w:hAnsi="Times New Roman" w:cs="Times New Roman"/>
          <w:vertAlign w:val="subscript"/>
          <w:lang w:val="en-GB"/>
        </w:rPr>
        <w:t>i</w:t>
      </w:r>
      <w:r w:rsidR="00D77E09" w:rsidRPr="00EA1A45">
        <w:rPr>
          <w:rFonts w:ascii="Times New Roman" w:hAnsi="Times New Roman" w:cs="Times New Roman"/>
          <w:lang w:val="en-GB"/>
        </w:rPr>
        <w:t xml:space="preserve"> of the eigenvector W and the corres</w:t>
      </w:r>
      <w:r w:rsidRPr="00EA1A45">
        <w:rPr>
          <w:rFonts w:ascii="Times New Roman" w:hAnsi="Times New Roman" w:cs="Times New Roman"/>
          <w:lang w:val="en-GB"/>
        </w:rPr>
        <w:t>ponding weighting coefficients α</w:t>
      </w:r>
      <w:r w:rsidRPr="00EA1A45">
        <w:rPr>
          <w:rFonts w:ascii="Times New Roman" w:hAnsi="Times New Roman" w:cs="Times New Roman"/>
          <w:vertAlign w:val="subscript"/>
          <w:lang w:val="en-GB"/>
        </w:rPr>
        <w:t>i</w:t>
      </w:r>
      <w:r w:rsidR="00D77E09" w:rsidRPr="00EA1A45">
        <w:rPr>
          <w:rFonts w:ascii="Times New Roman" w:hAnsi="Times New Roman" w:cs="Times New Roman"/>
          <w:lang w:val="en-GB"/>
        </w:rPr>
        <w:t xml:space="preserve"> in the integral innovation score are summarised in Table 3.</w:t>
      </w:r>
    </w:p>
    <w:p w14:paraId="2C9F4869" w14:textId="77777777" w:rsidR="001B1693" w:rsidRDefault="001B1693" w:rsidP="00DD2A63">
      <w:pPr>
        <w:spacing w:after="0" w:line="240" w:lineRule="auto"/>
        <w:jc w:val="both"/>
        <w:rPr>
          <w:rFonts w:ascii="Times New Roman" w:hAnsi="Times New Roman" w:cs="Times New Roman"/>
          <w:lang w:val="en-GB"/>
        </w:rPr>
      </w:pPr>
    </w:p>
    <w:p w14:paraId="75A9BE48" w14:textId="77777777" w:rsidR="004D6141" w:rsidRPr="004D6141" w:rsidRDefault="00D77E09" w:rsidP="004D6141">
      <w:pPr>
        <w:spacing w:after="0" w:line="240" w:lineRule="auto"/>
        <w:jc w:val="right"/>
        <w:rPr>
          <w:rFonts w:ascii="Times New Roman" w:hAnsi="Times New Roman" w:cs="Times New Roman"/>
          <w:bCs/>
          <w:i/>
          <w:iCs/>
          <w:lang w:val="en-GB"/>
        </w:rPr>
      </w:pPr>
      <w:r w:rsidRPr="004D6141">
        <w:rPr>
          <w:rFonts w:ascii="Times New Roman" w:hAnsi="Times New Roman" w:cs="Times New Roman"/>
          <w:bCs/>
          <w:i/>
          <w:iCs/>
          <w:lang w:val="en-GB"/>
        </w:rPr>
        <w:t>Table 3</w:t>
      </w:r>
    </w:p>
    <w:p w14:paraId="0BF5BDB4" w14:textId="77777777" w:rsidR="004D6141" w:rsidRDefault="00D77E09" w:rsidP="004D6141">
      <w:pPr>
        <w:spacing w:after="0" w:line="240" w:lineRule="auto"/>
        <w:jc w:val="center"/>
        <w:rPr>
          <w:rFonts w:ascii="Times New Roman" w:hAnsi="Times New Roman" w:cs="Times New Roman"/>
          <w:b/>
          <w:lang w:val="en-GB"/>
        </w:rPr>
      </w:pPr>
      <w:r w:rsidRPr="001B1693">
        <w:rPr>
          <w:rFonts w:ascii="Times New Roman" w:hAnsi="Times New Roman" w:cs="Times New Roman"/>
          <w:b/>
          <w:lang w:val="en-GB"/>
        </w:rPr>
        <w:t xml:space="preserve">Components of the eigenvector W and weighting coefficients of the integral </w:t>
      </w:r>
    </w:p>
    <w:p w14:paraId="6D7B6B71" w14:textId="77777777" w:rsidR="00D77E09" w:rsidRPr="001B1693" w:rsidRDefault="00D77E09" w:rsidP="004D6141">
      <w:pPr>
        <w:spacing w:after="0" w:line="240" w:lineRule="auto"/>
        <w:jc w:val="center"/>
        <w:rPr>
          <w:rFonts w:ascii="Times New Roman" w:hAnsi="Times New Roman" w:cs="Times New Roman"/>
          <w:b/>
          <w:lang w:val="en-GB"/>
        </w:rPr>
      </w:pPr>
      <w:r w:rsidRPr="001B1693">
        <w:rPr>
          <w:rFonts w:ascii="Times New Roman" w:hAnsi="Times New Roman" w:cs="Times New Roman"/>
          <w:b/>
          <w:lang w:val="en-GB"/>
        </w:rPr>
        <w:t>assessment of innovation activity</w:t>
      </w:r>
    </w:p>
    <w:tbl>
      <w:tblPr>
        <w:tblStyle w:val="a3"/>
        <w:tblW w:w="0" w:type="auto"/>
        <w:tblInd w:w="1929" w:type="dxa"/>
        <w:tblLook w:val="04A0" w:firstRow="1" w:lastRow="0" w:firstColumn="1" w:lastColumn="0" w:noHBand="0" w:noVBand="1"/>
      </w:tblPr>
      <w:tblGrid>
        <w:gridCol w:w="817"/>
        <w:gridCol w:w="1418"/>
        <w:gridCol w:w="2409"/>
      </w:tblGrid>
      <w:tr w:rsidR="00692301" w:rsidRPr="00EA1A45" w14:paraId="6DD0D8FD" w14:textId="77777777" w:rsidTr="00B40EE4">
        <w:tc>
          <w:tcPr>
            <w:tcW w:w="817" w:type="dxa"/>
          </w:tcPr>
          <w:p w14:paraId="32D5D213" w14:textId="77777777" w:rsidR="00692301" w:rsidRPr="00EA1A45" w:rsidRDefault="00692301" w:rsidP="00DD2A63">
            <w:pPr>
              <w:jc w:val="both"/>
              <w:rPr>
                <w:rFonts w:ascii="Times New Roman" w:eastAsiaTheme="minorEastAsia" w:hAnsi="Times New Roman" w:cs="Times New Roman"/>
                <w:lang w:val="en-GB"/>
              </w:rPr>
            </w:pPr>
            <w:r w:rsidRPr="00EA1A45">
              <w:rPr>
                <w:rFonts w:ascii="Times New Roman" w:eastAsiaTheme="minorEastAsia" w:hAnsi="Times New Roman" w:cs="Times New Roman"/>
                <w:lang w:val="en-GB"/>
              </w:rPr>
              <w:t>i</w:t>
            </w:r>
          </w:p>
        </w:tc>
        <w:tc>
          <w:tcPr>
            <w:tcW w:w="1418" w:type="dxa"/>
          </w:tcPr>
          <w:p w14:paraId="4FE8FED7" w14:textId="77777777" w:rsidR="00692301" w:rsidRPr="00EA1A45" w:rsidRDefault="00692301" w:rsidP="00DD2A63">
            <w:pPr>
              <w:jc w:val="both"/>
              <w:rPr>
                <w:rFonts w:ascii="Times New Roman" w:eastAsiaTheme="minorEastAsia" w:hAnsi="Times New Roman" w:cs="Times New Roman"/>
                <w:lang w:val="en-GB"/>
              </w:rPr>
            </w:pPr>
            <w:r w:rsidRPr="00EA1A45">
              <w:rPr>
                <w:rFonts w:ascii="Times New Roman" w:hAnsi="Times New Roman" w:cs="Times New Roman"/>
                <w:lang w:val="en-GB"/>
              </w:rPr>
              <w:t>w</w:t>
            </w:r>
            <w:r w:rsidRPr="00EA1A45">
              <w:rPr>
                <w:rFonts w:ascii="Times New Roman" w:hAnsi="Times New Roman" w:cs="Times New Roman"/>
                <w:vertAlign w:val="subscript"/>
                <w:lang w:val="en-GB"/>
              </w:rPr>
              <w:t>i</w:t>
            </w:r>
          </w:p>
        </w:tc>
        <w:tc>
          <w:tcPr>
            <w:tcW w:w="2409" w:type="dxa"/>
          </w:tcPr>
          <w:p w14:paraId="38855313" w14:textId="77777777" w:rsidR="00692301" w:rsidRPr="00EA1A45" w:rsidRDefault="00692301" w:rsidP="00DD2A63">
            <w:pPr>
              <w:jc w:val="both"/>
              <w:rPr>
                <w:rFonts w:ascii="Times New Roman" w:eastAsiaTheme="minorEastAsia" w:hAnsi="Times New Roman" w:cs="Times New Roman"/>
                <w:lang w:val="en-GB"/>
              </w:rPr>
            </w:pPr>
            <w:r w:rsidRPr="00EA1A45">
              <w:rPr>
                <w:rFonts w:ascii="Times New Roman" w:eastAsiaTheme="minorEastAsia" w:hAnsi="Times New Roman" w:cs="Times New Roman"/>
                <w:lang w:val="en-GB"/>
              </w:rPr>
              <w:t xml:space="preserve">Coefficient </w:t>
            </w:r>
            <w:r w:rsidRPr="00EA1A45">
              <w:rPr>
                <w:rFonts w:ascii="Times New Roman" w:hAnsi="Times New Roman" w:cs="Times New Roman"/>
                <w:lang w:val="en-GB"/>
              </w:rPr>
              <w:t>α</w:t>
            </w:r>
            <w:r w:rsidRPr="00EA1A45">
              <w:rPr>
                <w:rFonts w:ascii="Times New Roman" w:hAnsi="Times New Roman" w:cs="Times New Roman"/>
                <w:vertAlign w:val="subscript"/>
                <w:lang w:val="en-GB"/>
              </w:rPr>
              <w:t>i</w:t>
            </w:r>
          </w:p>
        </w:tc>
      </w:tr>
      <w:tr w:rsidR="001B1693" w:rsidRPr="00EA1A45" w14:paraId="73E92982" w14:textId="77777777" w:rsidTr="00B40EE4">
        <w:tc>
          <w:tcPr>
            <w:tcW w:w="817" w:type="dxa"/>
          </w:tcPr>
          <w:p w14:paraId="002160FE" w14:textId="77777777" w:rsidR="001B1693" w:rsidRPr="006F4361" w:rsidRDefault="001B1693" w:rsidP="001B1693">
            <w:pPr>
              <w:jc w:val="center"/>
              <w:rPr>
                <w:rFonts w:ascii="Times New Roman" w:eastAsiaTheme="minorEastAsia" w:hAnsi="Times New Roman" w:cs="Times New Roman"/>
                <w:sz w:val="24"/>
                <w:szCs w:val="24"/>
                <w:lang w:val="uk-UA"/>
              </w:rPr>
            </w:pPr>
            <w:r w:rsidRPr="006F4361">
              <w:rPr>
                <w:rFonts w:ascii="Times New Roman" w:eastAsiaTheme="minorEastAsia" w:hAnsi="Times New Roman" w:cs="Times New Roman"/>
                <w:sz w:val="24"/>
                <w:szCs w:val="24"/>
                <w:lang w:val="uk-UA"/>
              </w:rPr>
              <w:t>1</w:t>
            </w:r>
          </w:p>
        </w:tc>
        <w:tc>
          <w:tcPr>
            <w:tcW w:w="1418" w:type="dxa"/>
            <w:vAlign w:val="bottom"/>
          </w:tcPr>
          <w:p w14:paraId="1B92A626"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0,6457</w:t>
            </w:r>
          </w:p>
        </w:tc>
        <w:tc>
          <w:tcPr>
            <w:tcW w:w="2409" w:type="dxa"/>
            <w:vAlign w:val="bottom"/>
          </w:tcPr>
          <w:p w14:paraId="63FCCA48"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0,4169</w:t>
            </w:r>
          </w:p>
        </w:tc>
      </w:tr>
      <w:tr w:rsidR="001B1693" w:rsidRPr="00EA1A45" w14:paraId="702A91C8" w14:textId="77777777" w:rsidTr="00B40EE4">
        <w:tc>
          <w:tcPr>
            <w:tcW w:w="817" w:type="dxa"/>
          </w:tcPr>
          <w:p w14:paraId="52EA5C02" w14:textId="77777777" w:rsidR="001B1693" w:rsidRPr="006F4361" w:rsidRDefault="001B1693" w:rsidP="001B1693">
            <w:pPr>
              <w:jc w:val="center"/>
              <w:rPr>
                <w:rFonts w:ascii="Times New Roman" w:eastAsiaTheme="minorEastAsia" w:hAnsi="Times New Roman" w:cs="Times New Roman"/>
                <w:sz w:val="24"/>
                <w:szCs w:val="24"/>
                <w:lang w:val="uk-UA"/>
              </w:rPr>
            </w:pPr>
            <w:r w:rsidRPr="006F4361">
              <w:rPr>
                <w:rFonts w:ascii="Times New Roman" w:eastAsiaTheme="minorEastAsia" w:hAnsi="Times New Roman" w:cs="Times New Roman"/>
                <w:sz w:val="24"/>
                <w:szCs w:val="24"/>
                <w:lang w:val="uk-UA"/>
              </w:rPr>
              <w:t>2</w:t>
            </w:r>
          </w:p>
        </w:tc>
        <w:tc>
          <w:tcPr>
            <w:tcW w:w="1418" w:type="dxa"/>
            <w:vAlign w:val="bottom"/>
          </w:tcPr>
          <w:p w14:paraId="03D89544"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0,4145</w:t>
            </w:r>
          </w:p>
        </w:tc>
        <w:tc>
          <w:tcPr>
            <w:tcW w:w="2409" w:type="dxa"/>
            <w:vAlign w:val="bottom"/>
          </w:tcPr>
          <w:p w14:paraId="26E311B2"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0,1718</w:t>
            </w:r>
          </w:p>
        </w:tc>
      </w:tr>
      <w:tr w:rsidR="001B1693" w:rsidRPr="00EA1A45" w14:paraId="034F2DF8" w14:textId="77777777" w:rsidTr="00B40EE4">
        <w:tc>
          <w:tcPr>
            <w:tcW w:w="817" w:type="dxa"/>
          </w:tcPr>
          <w:p w14:paraId="2C27A7BC" w14:textId="77777777" w:rsidR="001B1693" w:rsidRPr="006F4361" w:rsidRDefault="001B1693" w:rsidP="001B1693">
            <w:pPr>
              <w:jc w:val="center"/>
              <w:rPr>
                <w:rFonts w:ascii="Times New Roman" w:eastAsiaTheme="minorEastAsia" w:hAnsi="Times New Roman" w:cs="Times New Roman"/>
                <w:sz w:val="24"/>
                <w:szCs w:val="24"/>
                <w:lang w:val="uk-UA"/>
              </w:rPr>
            </w:pPr>
            <w:r w:rsidRPr="006F4361">
              <w:rPr>
                <w:rFonts w:ascii="Times New Roman" w:eastAsiaTheme="minorEastAsia" w:hAnsi="Times New Roman" w:cs="Times New Roman"/>
                <w:sz w:val="24"/>
                <w:szCs w:val="24"/>
                <w:lang w:val="uk-UA"/>
              </w:rPr>
              <w:t>3</w:t>
            </w:r>
          </w:p>
        </w:tc>
        <w:tc>
          <w:tcPr>
            <w:tcW w:w="1418" w:type="dxa"/>
            <w:vAlign w:val="bottom"/>
          </w:tcPr>
          <w:p w14:paraId="085A975D"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0,2147</w:t>
            </w:r>
          </w:p>
        </w:tc>
        <w:tc>
          <w:tcPr>
            <w:tcW w:w="2409" w:type="dxa"/>
            <w:vAlign w:val="bottom"/>
          </w:tcPr>
          <w:p w14:paraId="166D89E1"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0,0461</w:t>
            </w:r>
          </w:p>
        </w:tc>
      </w:tr>
      <w:tr w:rsidR="001B1693" w:rsidRPr="00EA1A45" w14:paraId="375A07D4" w14:textId="77777777" w:rsidTr="00B40EE4">
        <w:tc>
          <w:tcPr>
            <w:tcW w:w="817" w:type="dxa"/>
          </w:tcPr>
          <w:p w14:paraId="0FA34389" w14:textId="77777777" w:rsidR="001B1693" w:rsidRPr="006F4361" w:rsidRDefault="001B1693" w:rsidP="001B1693">
            <w:pPr>
              <w:jc w:val="center"/>
              <w:rPr>
                <w:rFonts w:ascii="Times New Roman" w:eastAsiaTheme="minorEastAsia" w:hAnsi="Times New Roman" w:cs="Times New Roman"/>
                <w:sz w:val="24"/>
                <w:szCs w:val="24"/>
                <w:lang w:val="uk-UA"/>
              </w:rPr>
            </w:pPr>
            <w:r w:rsidRPr="006F4361">
              <w:rPr>
                <w:rFonts w:ascii="Times New Roman" w:eastAsiaTheme="minorEastAsia" w:hAnsi="Times New Roman" w:cs="Times New Roman"/>
                <w:sz w:val="24"/>
                <w:szCs w:val="24"/>
                <w:lang w:val="uk-UA"/>
              </w:rPr>
              <w:t>4</w:t>
            </w:r>
          </w:p>
        </w:tc>
        <w:tc>
          <w:tcPr>
            <w:tcW w:w="1418" w:type="dxa"/>
            <w:vAlign w:val="bottom"/>
          </w:tcPr>
          <w:p w14:paraId="05629A58"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0,5248</w:t>
            </w:r>
          </w:p>
        </w:tc>
        <w:tc>
          <w:tcPr>
            <w:tcW w:w="2409" w:type="dxa"/>
            <w:vAlign w:val="bottom"/>
          </w:tcPr>
          <w:p w14:paraId="32C7D598"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0,2754</w:t>
            </w:r>
          </w:p>
        </w:tc>
      </w:tr>
      <w:tr w:rsidR="001B1693" w:rsidRPr="00EA1A45" w14:paraId="3764CD5C" w14:textId="77777777" w:rsidTr="00B40EE4">
        <w:tc>
          <w:tcPr>
            <w:tcW w:w="817" w:type="dxa"/>
          </w:tcPr>
          <w:p w14:paraId="13EB212A" w14:textId="77777777" w:rsidR="001B1693" w:rsidRPr="006F4361" w:rsidRDefault="001B1693" w:rsidP="001B1693">
            <w:pPr>
              <w:jc w:val="center"/>
              <w:rPr>
                <w:rFonts w:ascii="Times New Roman" w:eastAsiaTheme="minorEastAsia" w:hAnsi="Times New Roman" w:cs="Times New Roman"/>
                <w:sz w:val="24"/>
                <w:szCs w:val="24"/>
                <w:lang w:val="uk-UA"/>
              </w:rPr>
            </w:pPr>
            <w:r w:rsidRPr="006F4361">
              <w:rPr>
                <w:rFonts w:ascii="Times New Roman" w:eastAsiaTheme="minorEastAsia" w:hAnsi="Times New Roman" w:cs="Times New Roman"/>
                <w:sz w:val="24"/>
                <w:szCs w:val="24"/>
                <w:lang w:val="uk-UA"/>
              </w:rPr>
              <w:t>5</w:t>
            </w:r>
          </w:p>
        </w:tc>
        <w:tc>
          <w:tcPr>
            <w:tcW w:w="1418" w:type="dxa"/>
            <w:vAlign w:val="bottom"/>
          </w:tcPr>
          <w:p w14:paraId="3E64173C"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0,1133</w:t>
            </w:r>
          </w:p>
        </w:tc>
        <w:tc>
          <w:tcPr>
            <w:tcW w:w="2409" w:type="dxa"/>
            <w:vAlign w:val="bottom"/>
          </w:tcPr>
          <w:p w14:paraId="20DC1D82"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0,0128</w:t>
            </w:r>
          </w:p>
        </w:tc>
      </w:tr>
      <w:tr w:rsidR="001B1693" w:rsidRPr="00EA1A45" w14:paraId="0B8AD64B" w14:textId="77777777" w:rsidTr="00B40EE4">
        <w:tc>
          <w:tcPr>
            <w:tcW w:w="817" w:type="dxa"/>
          </w:tcPr>
          <w:p w14:paraId="312700B0" w14:textId="77777777" w:rsidR="001B1693" w:rsidRPr="006F4361" w:rsidRDefault="001B1693" w:rsidP="001B1693">
            <w:pPr>
              <w:jc w:val="center"/>
              <w:rPr>
                <w:rFonts w:ascii="Times New Roman" w:eastAsiaTheme="minorEastAsia" w:hAnsi="Times New Roman" w:cs="Times New Roman"/>
                <w:sz w:val="24"/>
                <w:szCs w:val="24"/>
                <w:lang w:val="uk-UA"/>
              </w:rPr>
            </w:pPr>
            <w:r w:rsidRPr="006F4361">
              <w:rPr>
                <w:rFonts w:ascii="Times New Roman" w:eastAsiaTheme="minorEastAsia" w:hAnsi="Times New Roman" w:cs="Times New Roman"/>
                <w:sz w:val="24"/>
                <w:szCs w:val="24"/>
                <w:lang w:val="uk-UA"/>
              </w:rPr>
              <w:t>6</w:t>
            </w:r>
          </w:p>
        </w:tc>
        <w:tc>
          <w:tcPr>
            <w:tcW w:w="1418" w:type="dxa"/>
            <w:vAlign w:val="bottom"/>
          </w:tcPr>
          <w:p w14:paraId="4052379B"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0,2335</w:t>
            </w:r>
          </w:p>
        </w:tc>
        <w:tc>
          <w:tcPr>
            <w:tcW w:w="2409" w:type="dxa"/>
            <w:vAlign w:val="bottom"/>
          </w:tcPr>
          <w:p w14:paraId="2D2BFCB7"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0,0545</w:t>
            </w:r>
          </w:p>
        </w:tc>
      </w:tr>
      <w:tr w:rsidR="001B1693" w:rsidRPr="00EA1A45" w14:paraId="69D59833" w14:textId="77777777" w:rsidTr="00B40EE4">
        <w:tc>
          <w:tcPr>
            <w:tcW w:w="817" w:type="dxa"/>
          </w:tcPr>
          <w:p w14:paraId="684BBE9B" w14:textId="77777777" w:rsidR="001B1693" w:rsidRPr="006F4361" w:rsidRDefault="001B1693" w:rsidP="001B1693">
            <w:pPr>
              <w:jc w:val="center"/>
              <w:rPr>
                <w:rFonts w:ascii="Times New Roman" w:eastAsiaTheme="minorEastAsia" w:hAnsi="Times New Roman" w:cs="Times New Roman"/>
                <w:sz w:val="24"/>
                <w:szCs w:val="24"/>
                <w:lang w:val="uk-UA"/>
              </w:rPr>
            </w:pPr>
            <w:r w:rsidRPr="006F4361">
              <w:rPr>
                <w:rFonts w:ascii="Times New Roman" w:eastAsiaTheme="minorEastAsia" w:hAnsi="Times New Roman" w:cs="Times New Roman"/>
                <w:sz w:val="24"/>
                <w:szCs w:val="24"/>
                <w:lang w:val="uk-UA"/>
              </w:rPr>
              <w:t>7</w:t>
            </w:r>
          </w:p>
        </w:tc>
        <w:tc>
          <w:tcPr>
            <w:tcW w:w="1418" w:type="dxa"/>
            <w:vAlign w:val="bottom"/>
          </w:tcPr>
          <w:p w14:paraId="3CDC2576"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0,1495</w:t>
            </w:r>
          </w:p>
        </w:tc>
        <w:tc>
          <w:tcPr>
            <w:tcW w:w="2409" w:type="dxa"/>
            <w:vAlign w:val="bottom"/>
          </w:tcPr>
          <w:p w14:paraId="649601F2" w14:textId="77777777" w:rsidR="001B1693" w:rsidRPr="006F4361" w:rsidRDefault="001B1693" w:rsidP="001B1693">
            <w:pPr>
              <w:jc w:val="center"/>
              <w:rPr>
                <w:rFonts w:ascii="Times New Roman" w:hAnsi="Times New Roman" w:cs="Times New Roman"/>
                <w:sz w:val="24"/>
                <w:szCs w:val="24"/>
              </w:rPr>
            </w:pPr>
            <w:r w:rsidRPr="006F4361">
              <w:rPr>
                <w:rFonts w:ascii="Times New Roman" w:hAnsi="Times New Roman" w:cs="Times New Roman"/>
                <w:sz w:val="24"/>
                <w:szCs w:val="24"/>
              </w:rPr>
              <w:t>0,0224</w:t>
            </w:r>
          </w:p>
        </w:tc>
      </w:tr>
    </w:tbl>
    <w:p w14:paraId="423CBCF6" w14:textId="77777777" w:rsidR="00D77E09" w:rsidRPr="004D6141" w:rsidRDefault="00692301" w:rsidP="00DD2A63">
      <w:pPr>
        <w:spacing w:after="0" w:line="240" w:lineRule="auto"/>
        <w:jc w:val="both"/>
        <w:rPr>
          <w:rFonts w:ascii="Times New Roman" w:hAnsi="Times New Roman" w:cs="Times New Roman"/>
          <w:sz w:val="20"/>
          <w:szCs w:val="20"/>
          <w:lang w:val="en-GB"/>
        </w:rPr>
      </w:pPr>
      <w:r w:rsidRPr="004D6141">
        <w:rPr>
          <w:rFonts w:ascii="Times New Roman" w:hAnsi="Times New Roman" w:cs="Times New Roman"/>
          <w:i/>
          <w:iCs/>
          <w:sz w:val="20"/>
          <w:szCs w:val="20"/>
          <w:lang w:val="en-GB"/>
        </w:rPr>
        <w:t>Source:</w:t>
      </w:r>
      <w:r w:rsidRPr="004D6141">
        <w:rPr>
          <w:rFonts w:ascii="Times New Roman" w:hAnsi="Times New Roman" w:cs="Times New Roman"/>
          <w:sz w:val="20"/>
          <w:szCs w:val="20"/>
          <w:lang w:val="en-GB"/>
        </w:rPr>
        <w:t xml:space="preserve"> proposed by the authors</w:t>
      </w:r>
    </w:p>
    <w:p w14:paraId="2F29FA71" w14:textId="77777777" w:rsidR="001B1693" w:rsidRDefault="001B1693" w:rsidP="00DD2A63">
      <w:pPr>
        <w:spacing w:after="0" w:line="240" w:lineRule="auto"/>
        <w:jc w:val="both"/>
        <w:rPr>
          <w:rFonts w:ascii="Times New Roman" w:hAnsi="Times New Roman" w:cs="Times New Roman"/>
          <w:lang w:val="en-GB"/>
        </w:rPr>
      </w:pPr>
    </w:p>
    <w:p w14:paraId="7879890E"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Consequently, the integral assessment of innovation activity is as follows</w:t>
      </w:r>
      <w:r w:rsidR="001B1693">
        <w:rPr>
          <w:rFonts w:ascii="Times New Roman" w:hAnsi="Times New Roman" w:cs="Times New Roman"/>
          <w:lang w:val="en-GB"/>
        </w:rPr>
        <w:t>:</w:t>
      </w:r>
      <w:r w:rsidRPr="00EA1A45">
        <w:rPr>
          <w:rFonts w:ascii="Times New Roman" w:hAnsi="Times New Roman" w:cs="Times New Roman"/>
          <w:lang w:val="en-GB"/>
        </w:rPr>
        <w:t xml:space="preserve"> </w:t>
      </w:r>
    </w:p>
    <w:p w14:paraId="698BCD47" w14:textId="77777777" w:rsidR="00D77E09" w:rsidRPr="00EA1A45" w:rsidRDefault="00692301" w:rsidP="004D6141">
      <w:pPr>
        <w:spacing w:after="0" w:line="240" w:lineRule="auto"/>
        <w:ind w:firstLine="284"/>
        <w:jc w:val="both"/>
        <w:rPr>
          <w:rFonts w:ascii="Times New Roman" w:eastAsiaTheme="minorEastAsia" w:hAnsi="Times New Roman" w:cs="Times New Roman"/>
          <w:lang w:val="en-GB"/>
        </w:rPr>
      </w:pPr>
      <m:oMathPara>
        <m:oMath>
          <m:r>
            <w:rPr>
              <w:rFonts w:ascii="Cambria Math" w:eastAsiaTheme="minorEastAsia" w:hAnsi="Cambria Math" w:cs="Times New Roman"/>
              <w:lang w:val="en-GB"/>
            </w:rPr>
            <m:t>G=</m:t>
          </m:r>
          <m:r>
            <m:rPr>
              <m:sty m:val="p"/>
            </m:rPr>
            <w:rPr>
              <w:rFonts w:ascii="Cambria Math" w:hAnsi="Cambria Math" w:cs="Times New Roman"/>
              <w:lang w:val="en-GB"/>
            </w:rPr>
            <m:t>0,4169</m:t>
          </m:r>
          <m:sSub>
            <m:sSubPr>
              <m:ctrlPr>
                <w:rPr>
                  <w:rFonts w:ascii="Cambria Math" w:hAnsi="Cambria Math" w:cs="Times New Roman"/>
                  <w:lang w:val="en-GB"/>
                </w:rPr>
              </m:ctrlPr>
            </m:sSubPr>
            <m:e>
              <m:r>
                <w:rPr>
                  <w:rFonts w:ascii="Cambria Math" w:hAnsi="Cambria Math" w:cs="Times New Roman"/>
                  <w:lang w:val="en-GB"/>
                </w:rPr>
                <m:t>g</m:t>
              </m:r>
            </m:e>
            <m:sub>
              <m:r>
                <w:rPr>
                  <w:rFonts w:ascii="Cambria Math" w:hAnsi="Cambria Math" w:cs="Times New Roman"/>
                  <w:lang w:val="en-GB"/>
                </w:rPr>
                <m:t>1</m:t>
              </m:r>
            </m:sub>
          </m:sSub>
          <m:r>
            <w:rPr>
              <w:rFonts w:ascii="Cambria Math" w:hAnsi="Cambria Math" w:cs="Times New Roman"/>
              <w:lang w:val="en-GB"/>
            </w:rPr>
            <m:t>+</m:t>
          </m:r>
          <m:r>
            <m:rPr>
              <m:sty m:val="p"/>
            </m:rPr>
            <w:rPr>
              <w:rFonts w:ascii="Cambria Math" w:hAnsi="Cambria Math" w:cs="Times New Roman"/>
              <w:lang w:val="en-GB"/>
            </w:rPr>
            <m:t>0,1718</m:t>
          </m:r>
          <m:sSub>
            <m:sSubPr>
              <m:ctrlPr>
                <w:rPr>
                  <w:rFonts w:ascii="Cambria Math" w:hAnsi="Cambria Math" w:cs="Times New Roman"/>
                  <w:lang w:val="en-GB"/>
                </w:rPr>
              </m:ctrlPr>
            </m:sSubPr>
            <m:e>
              <m:r>
                <w:rPr>
                  <w:rFonts w:ascii="Cambria Math" w:hAnsi="Cambria Math" w:cs="Times New Roman"/>
                  <w:lang w:val="en-GB"/>
                </w:rPr>
                <m:t>g</m:t>
              </m:r>
            </m:e>
            <m:sub>
              <m:r>
                <w:rPr>
                  <w:rFonts w:ascii="Cambria Math" w:hAnsi="Cambria Math" w:cs="Times New Roman"/>
                  <w:lang w:val="en-GB"/>
                </w:rPr>
                <m:t>2</m:t>
              </m:r>
            </m:sub>
          </m:sSub>
          <m:r>
            <w:rPr>
              <w:rFonts w:ascii="Cambria Math" w:hAnsi="Cambria Math" w:cs="Times New Roman"/>
              <w:lang w:val="en-GB"/>
            </w:rPr>
            <m:t>+</m:t>
          </m:r>
          <m:r>
            <m:rPr>
              <m:sty m:val="p"/>
            </m:rPr>
            <w:rPr>
              <w:rFonts w:ascii="Cambria Math" w:hAnsi="Cambria Math" w:cs="Times New Roman"/>
              <w:lang w:val="en-GB"/>
            </w:rPr>
            <m:t>0,0461</m:t>
          </m:r>
          <m:sSub>
            <m:sSubPr>
              <m:ctrlPr>
                <w:rPr>
                  <w:rFonts w:ascii="Cambria Math" w:hAnsi="Cambria Math" w:cs="Times New Roman"/>
                  <w:lang w:val="en-GB"/>
                </w:rPr>
              </m:ctrlPr>
            </m:sSubPr>
            <m:e>
              <m:r>
                <w:rPr>
                  <w:rFonts w:ascii="Cambria Math" w:hAnsi="Cambria Math" w:cs="Times New Roman"/>
                  <w:lang w:val="en-GB"/>
                </w:rPr>
                <m:t>g</m:t>
              </m:r>
            </m:e>
            <m:sub>
              <m:r>
                <w:rPr>
                  <w:rFonts w:ascii="Cambria Math" w:hAnsi="Cambria Math" w:cs="Times New Roman"/>
                  <w:lang w:val="en-GB"/>
                </w:rPr>
                <m:t>3</m:t>
              </m:r>
            </m:sub>
          </m:sSub>
          <m:r>
            <w:rPr>
              <w:rFonts w:ascii="Cambria Math" w:hAnsi="Cambria Math" w:cs="Times New Roman"/>
              <w:lang w:val="en-GB"/>
            </w:rPr>
            <m:t>+</m:t>
          </m:r>
          <m:r>
            <m:rPr>
              <m:sty m:val="p"/>
            </m:rPr>
            <w:rPr>
              <w:rFonts w:ascii="Cambria Math" w:hAnsi="Cambria Math" w:cs="Times New Roman"/>
              <w:lang w:val="en-GB"/>
            </w:rPr>
            <m:t>0,2754</m:t>
          </m:r>
          <m:sSub>
            <m:sSubPr>
              <m:ctrlPr>
                <w:rPr>
                  <w:rFonts w:ascii="Cambria Math" w:hAnsi="Cambria Math" w:cs="Times New Roman"/>
                  <w:lang w:val="en-GB"/>
                </w:rPr>
              </m:ctrlPr>
            </m:sSubPr>
            <m:e>
              <m:r>
                <w:rPr>
                  <w:rFonts w:ascii="Cambria Math" w:hAnsi="Cambria Math" w:cs="Times New Roman"/>
                  <w:lang w:val="en-GB"/>
                </w:rPr>
                <m:t>g</m:t>
              </m:r>
            </m:e>
            <m:sub>
              <m:r>
                <w:rPr>
                  <w:rFonts w:ascii="Cambria Math" w:hAnsi="Cambria Math" w:cs="Times New Roman"/>
                  <w:lang w:val="en-GB"/>
                </w:rPr>
                <m:t>4</m:t>
              </m:r>
            </m:sub>
          </m:sSub>
          <m:r>
            <w:rPr>
              <w:rFonts w:ascii="Cambria Math" w:hAnsi="Cambria Math" w:cs="Times New Roman"/>
              <w:lang w:val="en-GB"/>
            </w:rPr>
            <m:t>+</m:t>
          </m:r>
          <m:r>
            <m:rPr>
              <m:sty m:val="p"/>
            </m:rPr>
            <w:rPr>
              <w:rFonts w:ascii="Cambria Math" w:hAnsi="Cambria Math" w:cs="Times New Roman"/>
              <w:lang w:val="en-GB"/>
            </w:rPr>
            <m:t>0,0128</m:t>
          </m:r>
          <m:sSub>
            <m:sSubPr>
              <m:ctrlPr>
                <w:rPr>
                  <w:rFonts w:ascii="Cambria Math" w:hAnsi="Cambria Math" w:cs="Times New Roman"/>
                  <w:lang w:val="en-GB"/>
                </w:rPr>
              </m:ctrlPr>
            </m:sSubPr>
            <m:e>
              <m:r>
                <w:rPr>
                  <w:rFonts w:ascii="Cambria Math" w:hAnsi="Cambria Math" w:cs="Times New Roman"/>
                  <w:lang w:val="en-GB"/>
                </w:rPr>
                <m:t>g</m:t>
              </m:r>
            </m:e>
            <m:sub>
              <m:r>
                <w:rPr>
                  <w:rFonts w:ascii="Cambria Math" w:hAnsi="Cambria Math" w:cs="Times New Roman"/>
                  <w:lang w:val="en-GB"/>
                </w:rPr>
                <m:t>5</m:t>
              </m:r>
            </m:sub>
          </m:sSub>
          <m:r>
            <w:rPr>
              <w:rFonts w:ascii="Cambria Math" w:hAnsi="Cambria Math" w:cs="Times New Roman"/>
              <w:lang w:val="en-GB"/>
            </w:rPr>
            <m:t>+</m:t>
          </m:r>
          <m:r>
            <m:rPr>
              <m:sty m:val="p"/>
            </m:rPr>
            <w:rPr>
              <w:rFonts w:ascii="Cambria Math" w:hAnsi="Cambria Math" w:cs="Times New Roman"/>
              <w:lang w:val="en-GB"/>
            </w:rPr>
            <m:t>0,0545</m:t>
          </m:r>
          <m:sSub>
            <m:sSubPr>
              <m:ctrlPr>
                <w:rPr>
                  <w:rFonts w:ascii="Cambria Math" w:hAnsi="Cambria Math" w:cs="Times New Roman"/>
                  <w:lang w:val="en-GB"/>
                </w:rPr>
              </m:ctrlPr>
            </m:sSubPr>
            <m:e>
              <m:r>
                <w:rPr>
                  <w:rFonts w:ascii="Cambria Math" w:hAnsi="Cambria Math" w:cs="Times New Roman"/>
                  <w:lang w:val="en-GB"/>
                </w:rPr>
                <m:t>g</m:t>
              </m:r>
            </m:e>
            <m:sub>
              <m:r>
                <w:rPr>
                  <w:rFonts w:ascii="Cambria Math" w:hAnsi="Cambria Math" w:cs="Times New Roman"/>
                  <w:lang w:val="en-GB"/>
                </w:rPr>
                <m:t>6</m:t>
              </m:r>
            </m:sub>
          </m:sSub>
          <m:r>
            <w:rPr>
              <w:rFonts w:ascii="Cambria Math" w:hAnsi="Cambria Math" w:cs="Times New Roman"/>
              <w:lang w:val="en-GB"/>
            </w:rPr>
            <m:t>+</m:t>
          </m:r>
          <m:r>
            <m:rPr>
              <m:sty m:val="p"/>
            </m:rPr>
            <w:rPr>
              <w:rFonts w:ascii="Cambria Math" w:hAnsi="Cambria Math" w:cs="Times New Roman"/>
              <w:lang w:val="en-GB"/>
            </w:rPr>
            <m:t>0,0224</m:t>
          </m:r>
          <m:sSub>
            <m:sSubPr>
              <m:ctrlPr>
                <w:rPr>
                  <w:rFonts w:ascii="Cambria Math" w:hAnsi="Cambria Math" w:cs="Times New Roman"/>
                  <w:lang w:val="en-GB"/>
                </w:rPr>
              </m:ctrlPr>
            </m:sSubPr>
            <m:e>
              <m:r>
                <w:rPr>
                  <w:rFonts w:ascii="Cambria Math" w:hAnsi="Cambria Math" w:cs="Times New Roman"/>
                  <w:lang w:val="en-GB"/>
                </w:rPr>
                <m:t>g</m:t>
              </m:r>
            </m:e>
            <m:sub>
              <m:r>
                <w:rPr>
                  <w:rFonts w:ascii="Cambria Math" w:hAnsi="Cambria Math" w:cs="Times New Roman"/>
                  <w:lang w:val="en-GB"/>
                </w:rPr>
                <m:t>7</m:t>
              </m:r>
            </m:sub>
          </m:sSub>
        </m:oMath>
      </m:oMathPara>
    </w:p>
    <w:p w14:paraId="334F0BEA"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Using the relationship between indicators </w:t>
      </w:r>
      <w:r w:rsidR="00692301" w:rsidRPr="00EA1A45">
        <w:rPr>
          <w:rFonts w:ascii="Times New Roman" w:hAnsi="Times New Roman" w:cs="Times New Roman"/>
          <w:lang w:val="en-GB"/>
        </w:rPr>
        <w:t>g</w:t>
      </w:r>
      <w:r w:rsidR="00692301" w:rsidRPr="00EA1A45">
        <w:rPr>
          <w:rFonts w:ascii="Times New Roman" w:hAnsi="Times New Roman" w:cs="Times New Roman"/>
          <w:vertAlign w:val="subscript"/>
          <w:lang w:val="en-GB"/>
        </w:rPr>
        <w:t>i</w:t>
      </w:r>
      <w:r w:rsidR="00692301" w:rsidRPr="00EA1A45">
        <w:rPr>
          <w:rFonts w:ascii="Times New Roman" w:hAnsi="Times New Roman" w:cs="Times New Roman"/>
          <w:lang w:val="en-GB"/>
        </w:rPr>
        <w:t xml:space="preserve"> and q</w:t>
      </w:r>
      <w:r w:rsidR="00692301" w:rsidRPr="00EA1A45">
        <w:rPr>
          <w:rFonts w:ascii="Times New Roman" w:hAnsi="Times New Roman" w:cs="Times New Roman"/>
          <w:vertAlign w:val="subscript"/>
          <w:lang w:val="en-GB"/>
        </w:rPr>
        <w:t>i</w:t>
      </w:r>
      <w:r w:rsidR="00692301" w:rsidRPr="00EA1A45">
        <w:rPr>
          <w:rFonts w:ascii="Times New Roman" w:hAnsi="Times New Roman" w:cs="Times New Roman"/>
          <w:lang w:val="en-GB"/>
        </w:rPr>
        <w:t xml:space="preserve"> </w:t>
      </w:r>
      <w:r w:rsidRPr="00EA1A45">
        <w:rPr>
          <w:rFonts w:ascii="Times New Roman" w:hAnsi="Times New Roman" w:cs="Times New Roman"/>
          <w:lang w:val="en-GB"/>
        </w:rPr>
        <w:t>it is possible to express the integra</w:t>
      </w:r>
      <w:r w:rsidR="00692301" w:rsidRPr="00EA1A45">
        <w:rPr>
          <w:rFonts w:ascii="Times New Roman" w:hAnsi="Times New Roman" w:cs="Times New Roman"/>
          <w:lang w:val="en-GB"/>
        </w:rPr>
        <w:t xml:space="preserve">l score of </w:t>
      </w:r>
      <w:proofErr w:type="gramStart"/>
      <w:r w:rsidR="00692301" w:rsidRPr="00EA1A45">
        <w:rPr>
          <w:rFonts w:ascii="Times New Roman" w:hAnsi="Times New Roman" w:cs="Times New Roman"/>
          <w:lang w:val="en-GB"/>
        </w:rPr>
        <w:t>G</w:t>
      </w:r>
      <w:proofErr w:type="gramEnd"/>
      <w:r w:rsidR="00692301" w:rsidRPr="00EA1A45">
        <w:rPr>
          <w:rFonts w:ascii="Times New Roman" w:hAnsi="Times New Roman" w:cs="Times New Roman"/>
          <w:lang w:val="en-GB"/>
        </w:rPr>
        <w:t xml:space="preserve"> through indicators q</w:t>
      </w:r>
      <w:r w:rsidR="00692301" w:rsidRPr="00EA1A45">
        <w:rPr>
          <w:rFonts w:ascii="Times New Roman" w:hAnsi="Times New Roman" w:cs="Times New Roman"/>
          <w:vertAlign w:val="subscript"/>
          <w:lang w:val="en-GB"/>
        </w:rPr>
        <w:t>i</w:t>
      </w:r>
      <w:r w:rsidR="001B1693">
        <w:rPr>
          <w:rFonts w:ascii="Times New Roman" w:hAnsi="Times New Roman" w:cs="Times New Roman"/>
          <w:lang w:val="en-GB"/>
        </w:rPr>
        <w:t>:</w:t>
      </w:r>
    </w:p>
    <w:p w14:paraId="7A88D1CB" w14:textId="77777777" w:rsidR="00D77E09" w:rsidRPr="00EA1A45" w:rsidRDefault="00DB0C58" w:rsidP="004D6141">
      <w:pPr>
        <w:spacing w:after="0" w:line="240" w:lineRule="auto"/>
        <w:ind w:firstLine="284"/>
        <w:jc w:val="both"/>
        <w:rPr>
          <w:rFonts w:ascii="Times New Roman" w:hAnsi="Times New Roman" w:cs="Times New Roman"/>
          <w:lang w:val="en-GB"/>
        </w:rPr>
      </w:pPr>
      <m:oMathPara>
        <m:oMath>
          <m:r>
            <w:rPr>
              <w:rFonts w:ascii="Cambria Math" w:eastAsiaTheme="minorEastAsia" w:hAnsi="Cambria Math" w:cs="Times New Roman"/>
              <w:lang w:val="en-GB"/>
            </w:rPr>
            <m:t>G=</m:t>
          </m:r>
          <m:r>
            <m:rPr>
              <m:sty m:val="p"/>
            </m:rPr>
            <w:rPr>
              <w:rFonts w:ascii="Cambria Math" w:hAnsi="Cambria Math" w:cs="Times New Roman"/>
              <w:lang w:val="en-GB"/>
            </w:rPr>
            <m:t>0,0251</m:t>
          </m:r>
          <m:sSub>
            <m:sSubPr>
              <m:ctrlPr>
                <w:rPr>
                  <w:rFonts w:ascii="Cambria Math" w:hAnsi="Cambria Math" w:cs="Times New Roman"/>
                  <w:lang w:val="en-GB"/>
                </w:rPr>
              </m:ctrlPr>
            </m:sSubPr>
            <m:e>
              <m:r>
                <w:rPr>
                  <w:rFonts w:ascii="Cambria Math" w:hAnsi="Cambria Math" w:cs="Times New Roman"/>
                  <w:lang w:val="en-GB"/>
                </w:rPr>
                <m:t>q</m:t>
              </m:r>
            </m:e>
            <m:sub>
              <m:r>
                <w:rPr>
                  <w:rFonts w:ascii="Cambria Math" w:hAnsi="Cambria Math" w:cs="Times New Roman"/>
                  <w:lang w:val="en-GB"/>
                </w:rPr>
                <m:t>1</m:t>
              </m:r>
            </m:sub>
          </m:sSub>
          <m:r>
            <w:rPr>
              <w:rFonts w:ascii="Cambria Math" w:hAnsi="Cambria Math" w:cs="Times New Roman"/>
              <w:lang w:val="en-GB"/>
            </w:rPr>
            <m:t>+</m:t>
          </m:r>
          <m:r>
            <m:rPr>
              <m:sty m:val="p"/>
            </m:rPr>
            <w:rPr>
              <w:rFonts w:ascii="Cambria Math" w:hAnsi="Cambria Math" w:cs="Times New Roman"/>
              <w:lang w:val="en-GB"/>
            </w:rPr>
            <m:t>0,0042</m:t>
          </m:r>
          <m:sSub>
            <m:sSubPr>
              <m:ctrlPr>
                <w:rPr>
                  <w:rFonts w:ascii="Cambria Math" w:hAnsi="Cambria Math" w:cs="Times New Roman"/>
                  <w:lang w:val="en-GB"/>
                </w:rPr>
              </m:ctrlPr>
            </m:sSubPr>
            <m:e>
              <m:r>
                <w:rPr>
                  <w:rFonts w:ascii="Cambria Math" w:hAnsi="Cambria Math" w:cs="Times New Roman"/>
                  <w:lang w:val="en-GB"/>
                </w:rPr>
                <m:t>q</m:t>
              </m:r>
            </m:e>
            <m:sub>
              <m:r>
                <w:rPr>
                  <w:rFonts w:ascii="Cambria Math" w:hAnsi="Cambria Math" w:cs="Times New Roman"/>
                  <w:lang w:val="en-GB"/>
                </w:rPr>
                <m:t>2</m:t>
              </m:r>
            </m:sub>
          </m:sSub>
          <m:r>
            <w:rPr>
              <w:rFonts w:ascii="Cambria Math" w:hAnsi="Cambria Math" w:cs="Times New Roman"/>
              <w:lang w:val="en-GB"/>
            </w:rPr>
            <m:t>+</m:t>
          </m:r>
          <m:r>
            <m:rPr>
              <m:sty m:val="p"/>
            </m:rPr>
            <w:rPr>
              <w:rFonts w:ascii="Cambria Math" w:hAnsi="Cambria Math" w:cs="Times New Roman"/>
              <w:lang w:val="en-GB"/>
            </w:rPr>
            <m:t>0,0181</m:t>
          </m:r>
          <m:sSub>
            <m:sSubPr>
              <m:ctrlPr>
                <w:rPr>
                  <w:rFonts w:ascii="Cambria Math" w:hAnsi="Cambria Math" w:cs="Times New Roman"/>
                  <w:lang w:val="en-GB"/>
                </w:rPr>
              </m:ctrlPr>
            </m:sSubPr>
            <m:e>
              <m:r>
                <w:rPr>
                  <w:rFonts w:ascii="Cambria Math" w:hAnsi="Cambria Math" w:cs="Times New Roman"/>
                  <w:lang w:val="en-GB"/>
                </w:rPr>
                <m:t>q</m:t>
              </m:r>
            </m:e>
            <m:sub>
              <m:r>
                <w:rPr>
                  <w:rFonts w:ascii="Cambria Math" w:hAnsi="Cambria Math" w:cs="Times New Roman"/>
                  <w:lang w:val="en-GB"/>
                </w:rPr>
                <m:t>3</m:t>
              </m:r>
            </m:sub>
          </m:sSub>
          <m:r>
            <w:rPr>
              <w:rFonts w:ascii="Cambria Math" w:hAnsi="Cambria Math" w:cs="Times New Roman"/>
              <w:lang w:val="en-GB"/>
            </w:rPr>
            <m:t>+</m:t>
          </m:r>
          <m:r>
            <m:rPr>
              <m:sty m:val="p"/>
            </m:rPr>
            <w:rPr>
              <w:rFonts w:ascii="Cambria Math" w:hAnsi="Cambria Math" w:cs="Times New Roman"/>
              <w:lang w:val="en-GB"/>
            </w:rPr>
            <m:t>0,3018</m:t>
          </m:r>
          <m:sSub>
            <m:sSubPr>
              <m:ctrlPr>
                <w:rPr>
                  <w:rFonts w:ascii="Cambria Math" w:hAnsi="Cambria Math" w:cs="Times New Roman"/>
                  <w:lang w:val="en-GB"/>
                </w:rPr>
              </m:ctrlPr>
            </m:sSubPr>
            <m:e>
              <m:r>
                <w:rPr>
                  <w:rFonts w:ascii="Cambria Math" w:hAnsi="Cambria Math" w:cs="Times New Roman"/>
                  <w:lang w:val="en-GB"/>
                </w:rPr>
                <m:t>q</m:t>
              </m:r>
            </m:e>
            <m:sub>
              <m:r>
                <w:rPr>
                  <w:rFonts w:ascii="Cambria Math" w:hAnsi="Cambria Math" w:cs="Times New Roman"/>
                  <w:lang w:val="en-GB"/>
                </w:rPr>
                <m:t>4</m:t>
              </m:r>
            </m:sub>
          </m:sSub>
          <m:r>
            <w:rPr>
              <w:rFonts w:ascii="Cambria Math" w:hAnsi="Cambria Math" w:cs="Times New Roman"/>
              <w:lang w:val="en-GB"/>
            </w:rPr>
            <m:t>+</m:t>
          </m:r>
          <m:r>
            <m:rPr>
              <m:sty m:val="p"/>
            </m:rPr>
            <w:rPr>
              <w:rFonts w:ascii="Cambria Math" w:hAnsi="Cambria Math" w:cs="Times New Roman"/>
              <w:lang w:val="en-GB"/>
            </w:rPr>
            <m:t>0,0004</m:t>
          </m:r>
          <m:sSub>
            <m:sSubPr>
              <m:ctrlPr>
                <w:rPr>
                  <w:rFonts w:ascii="Cambria Math" w:hAnsi="Cambria Math" w:cs="Times New Roman"/>
                  <w:lang w:val="en-GB"/>
                </w:rPr>
              </m:ctrlPr>
            </m:sSubPr>
            <m:e>
              <m:r>
                <w:rPr>
                  <w:rFonts w:ascii="Cambria Math" w:hAnsi="Cambria Math" w:cs="Times New Roman"/>
                  <w:lang w:val="en-GB"/>
                </w:rPr>
                <m:t>q</m:t>
              </m:r>
            </m:e>
            <m:sub>
              <m:r>
                <w:rPr>
                  <w:rFonts w:ascii="Cambria Math" w:hAnsi="Cambria Math" w:cs="Times New Roman"/>
                  <w:lang w:val="en-GB"/>
                </w:rPr>
                <m:t>5</m:t>
              </m:r>
            </m:sub>
          </m:sSub>
          <m:r>
            <w:rPr>
              <w:rFonts w:ascii="Cambria Math" w:hAnsi="Cambria Math" w:cs="Times New Roman"/>
              <w:lang w:val="en-GB"/>
            </w:rPr>
            <m:t>+</m:t>
          </m:r>
          <m:r>
            <m:rPr>
              <m:sty m:val="p"/>
            </m:rPr>
            <w:rPr>
              <w:rFonts w:ascii="Cambria Math" w:hAnsi="Cambria Math" w:cs="Times New Roman"/>
              <w:lang w:val="en-GB"/>
            </w:rPr>
            <m:t>0,0022</m:t>
          </m:r>
          <m:sSub>
            <m:sSubPr>
              <m:ctrlPr>
                <w:rPr>
                  <w:rFonts w:ascii="Cambria Math" w:hAnsi="Cambria Math" w:cs="Times New Roman"/>
                  <w:lang w:val="en-GB"/>
                </w:rPr>
              </m:ctrlPr>
            </m:sSubPr>
            <m:e>
              <m:r>
                <w:rPr>
                  <w:rFonts w:ascii="Cambria Math" w:hAnsi="Cambria Math" w:cs="Times New Roman"/>
                  <w:lang w:val="en-GB"/>
                </w:rPr>
                <m:t>q</m:t>
              </m:r>
            </m:e>
            <m:sub>
              <m:r>
                <w:rPr>
                  <w:rFonts w:ascii="Cambria Math" w:hAnsi="Cambria Math" w:cs="Times New Roman"/>
                  <w:lang w:val="en-GB"/>
                </w:rPr>
                <m:t>6</m:t>
              </m:r>
            </m:sub>
          </m:sSub>
          <m:r>
            <w:rPr>
              <w:rFonts w:ascii="Cambria Math" w:hAnsi="Cambria Math" w:cs="Times New Roman"/>
              <w:lang w:val="en-GB"/>
            </w:rPr>
            <m:t>+</m:t>
          </m:r>
          <m:r>
            <m:rPr>
              <m:sty m:val="p"/>
            </m:rPr>
            <w:rPr>
              <w:rFonts w:ascii="Cambria Math" w:eastAsia="Times New Roman" w:hAnsi="Cambria Math" w:cs="Times New Roman"/>
              <w:lang w:val="en-GB" w:eastAsia="ru-RU"/>
            </w:rPr>
            <m:t>0,0012</m:t>
          </m:r>
          <m:sSub>
            <m:sSubPr>
              <m:ctrlPr>
                <w:rPr>
                  <w:rFonts w:ascii="Cambria Math" w:hAnsi="Cambria Math" w:cs="Times New Roman"/>
                  <w:lang w:val="en-GB"/>
                </w:rPr>
              </m:ctrlPr>
            </m:sSubPr>
            <m:e>
              <m:r>
                <w:rPr>
                  <w:rFonts w:ascii="Cambria Math" w:hAnsi="Cambria Math" w:cs="Times New Roman"/>
                  <w:lang w:val="en-GB"/>
                </w:rPr>
                <m:t>q</m:t>
              </m:r>
            </m:e>
            <m:sub>
              <m:r>
                <w:rPr>
                  <w:rFonts w:ascii="Cambria Math" w:hAnsi="Cambria Math" w:cs="Times New Roman"/>
                  <w:lang w:val="en-GB"/>
                </w:rPr>
                <m:t>7</m:t>
              </m:r>
            </m:sub>
          </m:sSub>
          <m:r>
            <w:rPr>
              <w:rFonts w:ascii="Cambria Math" w:hAnsi="Cambria Math" w:cs="Times New Roman"/>
              <w:lang w:val="en-GB"/>
            </w:rPr>
            <m:t>-0,5458</m:t>
          </m:r>
        </m:oMath>
      </m:oMathPara>
    </w:p>
    <w:p w14:paraId="6DE54504"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integral estimates obtained using this equality are presented in Table 4.</w:t>
      </w:r>
    </w:p>
    <w:p w14:paraId="0F95966E" w14:textId="77777777" w:rsidR="007156BE" w:rsidRDefault="007156BE" w:rsidP="00DD2A63">
      <w:pPr>
        <w:spacing w:after="0" w:line="240" w:lineRule="auto"/>
        <w:jc w:val="both"/>
        <w:rPr>
          <w:rFonts w:ascii="Times New Roman" w:hAnsi="Times New Roman" w:cs="Times New Roman"/>
          <w:lang w:val="en-GB"/>
        </w:rPr>
      </w:pPr>
    </w:p>
    <w:p w14:paraId="78B8A3B1" w14:textId="77777777" w:rsidR="004D6141" w:rsidRPr="004D6141" w:rsidRDefault="00D77E09" w:rsidP="004D6141">
      <w:pPr>
        <w:spacing w:after="0" w:line="240" w:lineRule="auto"/>
        <w:jc w:val="right"/>
        <w:rPr>
          <w:rFonts w:ascii="Times New Roman" w:hAnsi="Times New Roman" w:cs="Times New Roman"/>
          <w:bCs/>
          <w:i/>
          <w:iCs/>
          <w:lang w:val="en-GB"/>
        </w:rPr>
      </w:pPr>
      <w:r w:rsidRPr="004D6141">
        <w:rPr>
          <w:rFonts w:ascii="Times New Roman" w:hAnsi="Times New Roman" w:cs="Times New Roman"/>
          <w:bCs/>
          <w:i/>
          <w:iCs/>
          <w:lang w:val="en-GB"/>
        </w:rPr>
        <w:t xml:space="preserve">Table 4 </w:t>
      </w:r>
    </w:p>
    <w:p w14:paraId="5E6CC42C" w14:textId="77777777" w:rsidR="00D77E09" w:rsidRPr="007156BE" w:rsidRDefault="00D77E09" w:rsidP="004D6141">
      <w:pPr>
        <w:spacing w:after="0" w:line="240" w:lineRule="auto"/>
        <w:jc w:val="center"/>
        <w:rPr>
          <w:rFonts w:ascii="Times New Roman" w:hAnsi="Times New Roman" w:cs="Times New Roman"/>
          <w:b/>
          <w:lang w:val="en-GB"/>
        </w:rPr>
      </w:pPr>
      <w:r w:rsidRPr="007156BE">
        <w:rPr>
          <w:rFonts w:ascii="Times New Roman" w:hAnsi="Times New Roman" w:cs="Times New Roman"/>
          <w:b/>
          <w:lang w:val="en-GB"/>
        </w:rPr>
        <w:t>Integral assessments of innovation security</w:t>
      </w:r>
    </w:p>
    <w:tbl>
      <w:tblPr>
        <w:tblStyle w:val="a3"/>
        <w:tblW w:w="0" w:type="auto"/>
        <w:jc w:val="center"/>
        <w:tblLook w:val="04A0" w:firstRow="1" w:lastRow="0" w:firstColumn="1" w:lastColumn="0" w:noHBand="0" w:noVBand="1"/>
      </w:tblPr>
      <w:tblGrid>
        <w:gridCol w:w="1127"/>
        <w:gridCol w:w="777"/>
        <w:gridCol w:w="777"/>
        <w:gridCol w:w="777"/>
        <w:gridCol w:w="776"/>
        <w:gridCol w:w="777"/>
        <w:gridCol w:w="778"/>
        <w:gridCol w:w="778"/>
        <w:gridCol w:w="778"/>
        <w:gridCol w:w="778"/>
        <w:gridCol w:w="778"/>
        <w:gridCol w:w="778"/>
      </w:tblGrid>
      <w:tr w:rsidR="007156BE" w:rsidRPr="00EA1A45" w14:paraId="7E772407" w14:textId="77777777" w:rsidTr="00DB0C58">
        <w:trPr>
          <w:jc w:val="center"/>
        </w:trPr>
        <w:tc>
          <w:tcPr>
            <w:tcW w:w="1127" w:type="dxa"/>
          </w:tcPr>
          <w:p w14:paraId="0DAEA407"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Year</w:t>
            </w:r>
          </w:p>
        </w:tc>
        <w:tc>
          <w:tcPr>
            <w:tcW w:w="777" w:type="dxa"/>
            <w:vAlign w:val="bottom"/>
          </w:tcPr>
          <w:p w14:paraId="7FD7646D"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2010</w:t>
            </w:r>
          </w:p>
        </w:tc>
        <w:tc>
          <w:tcPr>
            <w:tcW w:w="777" w:type="dxa"/>
            <w:vAlign w:val="bottom"/>
          </w:tcPr>
          <w:p w14:paraId="0534992B"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2011</w:t>
            </w:r>
          </w:p>
        </w:tc>
        <w:tc>
          <w:tcPr>
            <w:tcW w:w="777" w:type="dxa"/>
            <w:vAlign w:val="bottom"/>
          </w:tcPr>
          <w:p w14:paraId="4DE4CBEE"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2012</w:t>
            </w:r>
          </w:p>
        </w:tc>
        <w:tc>
          <w:tcPr>
            <w:tcW w:w="776" w:type="dxa"/>
            <w:vAlign w:val="bottom"/>
          </w:tcPr>
          <w:p w14:paraId="5D7043F9"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2013</w:t>
            </w:r>
          </w:p>
        </w:tc>
        <w:tc>
          <w:tcPr>
            <w:tcW w:w="777" w:type="dxa"/>
            <w:vAlign w:val="bottom"/>
          </w:tcPr>
          <w:p w14:paraId="36EC917B"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2014</w:t>
            </w:r>
          </w:p>
        </w:tc>
        <w:tc>
          <w:tcPr>
            <w:tcW w:w="778" w:type="dxa"/>
            <w:vAlign w:val="bottom"/>
          </w:tcPr>
          <w:p w14:paraId="2C95F659"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2015</w:t>
            </w:r>
          </w:p>
        </w:tc>
        <w:tc>
          <w:tcPr>
            <w:tcW w:w="778" w:type="dxa"/>
            <w:vAlign w:val="bottom"/>
          </w:tcPr>
          <w:p w14:paraId="101885EF"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2016</w:t>
            </w:r>
          </w:p>
        </w:tc>
        <w:tc>
          <w:tcPr>
            <w:tcW w:w="778" w:type="dxa"/>
            <w:vAlign w:val="bottom"/>
          </w:tcPr>
          <w:p w14:paraId="17D6CDE3"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2017</w:t>
            </w:r>
          </w:p>
        </w:tc>
        <w:tc>
          <w:tcPr>
            <w:tcW w:w="778" w:type="dxa"/>
            <w:vAlign w:val="bottom"/>
          </w:tcPr>
          <w:p w14:paraId="26A52973"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2018</w:t>
            </w:r>
          </w:p>
        </w:tc>
        <w:tc>
          <w:tcPr>
            <w:tcW w:w="778" w:type="dxa"/>
            <w:vAlign w:val="bottom"/>
          </w:tcPr>
          <w:p w14:paraId="2933EC28"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2019</w:t>
            </w:r>
          </w:p>
        </w:tc>
        <w:tc>
          <w:tcPr>
            <w:tcW w:w="778" w:type="dxa"/>
            <w:vAlign w:val="bottom"/>
          </w:tcPr>
          <w:p w14:paraId="47F78A08" w14:textId="77777777" w:rsidR="007156BE" w:rsidRPr="006F4361" w:rsidRDefault="007156BE" w:rsidP="007156BE">
            <w:pPr>
              <w:jc w:val="center"/>
              <w:rPr>
                <w:rFonts w:ascii="Times New Roman" w:hAnsi="Times New Roman" w:cs="Times New Roman"/>
                <w:bCs/>
                <w:sz w:val="24"/>
                <w:szCs w:val="24"/>
              </w:rPr>
            </w:pPr>
            <w:r w:rsidRPr="006F4361">
              <w:rPr>
                <w:rFonts w:ascii="Times New Roman" w:hAnsi="Times New Roman" w:cs="Times New Roman"/>
                <w:bCs/>
                <w:sz w:val="24"/>
                <w:szCs w:val="24"/>
              </w:rPr>
              <w:t>2020</w:t>
            </w:r>
          </w:p>
        </w:tc>
      </w:tr>
      <w:tr w:rsidR="007156BE" w:rsidRPr="00EA1A45" w14:paraId="63EA82C5" w14:textId="77777777" w:rsidTr="00DB0C58">
        <w:trPr>
          <w:jc w:val="center"/>
        </w:trPr>
        <w:tc>
          <w:tcPr>
            <w:tcW w:w="1127" w:type="dxa"/>
          </w:tcPr>
          <w:p w14:paraId="3BAE198E"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Score</w:t>
            </w:r>
          </w:p>
        </w:tc>
        <w:tc>
          <w:tcPr>
            <w:tcW w:w="777" w:type="dxa"/>
            <w:vAlign w:val="bottom"/>
          </w:tcPr>
          <w:p w14:paraId="21171D8D"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0,221</w:t>
            </w:r>
          </w:p>
        </w:tc>
        <w:tc>
          <w:tcPr>
            <w:tcW w:w="777" w:type="dxa"/>
            <w:vAlign w:val="bottom"/>
          </w:tcPr>
          <w:p w14:paraId="0ED57036"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0,225</w:t>
            </w:r>
          </w:p>
        </w:tc>
        <w:tc>
          <w:tcPr>
            <w:tcW w:w="777" w:type="dxa"/>
            <w:vAlign w:val="bottom"/>
          </w:tcPr>
          <w:p w14:paraId="2D3E6DC2"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0,287</w:t>
            </w:r>
          </w:p>
        </w:tc>
        <w:tc>
          <w:tcPr>
            <w:tcW w:w="776" w:type="dxa"/>
            <w:vAlign w:val="bottom"/>
          </w:tcPr>
          <w:p w14:paraId="4F057069"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0,224</w:t>
            </w:r>
          </w:p>
        </w:tc>
        <w:tc>
          <w:tcPr>
            <w:tcW w:w="777" w:type="dxa"/>
            <w:vAlign w:val="bottom"/>
          </w:tcPr>
          <w:p w14:paraId="1EB64A2F"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0,116</w:t>
            </w:r>
          </w:p>
        </w:tc>
        <w:tc>
          <w:tcPr>
            <w:tcW w:w="778" w:type="dxa"/>
            <w:vAlign w:val="bottom"/>
          </w:tcPr>
          <w:p w14:paraId="52489EFA"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0,068</w:t>
            </w:r>
          </w:p>
        </w:tc>
        <w:tc>
          <w:tcPr>
            <w:tcW w:w="778" w:type="dxa"/>
            <w:vAlign w:val="bottom"/>
          </w:tcPr>
          <w:p w14:paraId="4707B59C"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0,110</w:t>
            </w:r>
          </w:p>
        </w:tc>
        <w:tc>
          <w:tcPr>
            <w:tcW w:w="778" w:type="dxa"/>
            <w:vAlign w:val="bottom"/>
          </w:tcPr>
          <w:p w14:paraId="0DCF04E1"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0,098</w:t>
            </w:r>
          </w:p>
        </w:tc>
        <w:tc>
          <w:tcPr>
            <w:tcW w:w="778" w:type="dxa"/>
            <w:vAlign w:val="bottom"/>
          </w:tcPr>
          <w:p w14:paraId="59FAF218"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0,182</w:t>
            </w:r>
          </w:p>
        </w:tc>
        <w:tc>
          <w:tcPr>
            <w:tcW w:w="778" w:type="dxa"/>
            <w:vAlign w:val="bottom"/>
          </w:tcPr>
          <w:p w14:paraId="0B267211"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0,144</w:t>
            </w:r>
          </w:p>
        </w:tc>
        <w:tc>
          <w:tcPr>
            <w:tcW w:w="778" w:type="dxa"/>
            <w:vAlign w:val="bottom"/>
          </w:tcPr>
          <w:p w14:paraId="5CF2A681" w14:textId="77777777" w:rsidR="007156BE" w:rsidRPr="006F4361" w:rsidRDefault="007156BE" w:rsidP="007156BE">
            <w:pPr>
              <w:jc w:val="right"/>
              <w:rPr>
                <w:rFonts w:ascii="Times New Roman" w:hAnsi="Times New Roman" w:cs="Times New Roman"/>
                <w:sz w:val="24"/>
                <w:szCs w:val="24"/>
              </w:rPr>
            </w:pPr>
            <w:r w:rsidRPr="006F4361">
              <w:rPr>
                <w:rFonts w:ascii="Times New Roman" w:hAnsi="Times New Roman" w:cs="Times New Roman"/>
                <w:sz w:val="24"/>
                <w:szCs w:val="24"/>
              </w:rPr>
              <w:t>0,019</w:t>
            </w:r>
          </w:p>
        </w:tc>
      </w:tr>
    </w:tbl>
    <w:p w14:paraId="36A7AC97" w14:textId="77777777" w:rsidR="00DB0C58" w:rsidRPr="00EA1A45" w:rsidRDefault="00DB0C58" w:rsidP="00DD2A63">
      <w:pPr>
        <w:spacing w:after="0" w:line="240" w:lineRule="auto"/>
        <w:jc w:val="both"/>
        <w:rPr>
          <w:rFonts w:ascii="Times New Roman" w:hAnsi="Times New Roman" w:cs="Times New Roman"/>
          <w:lang w:val="en-GB"/>
        </w:rPr>
      </w:pPr>
      <w:r w:rsidRPr="004D6141">
        <w:rPr>
          <w:rFonts w:ascii="Times New Roman" w:hAnsi="Times New Roman" w:cs="Times New Roman"/>
          <w:i/>
          <w:iCs/>
          <w:lang w:val="en-GB"/>
        </w:rPr>
        <w:t>Source:</w:t>
      </w:r>
      <w:r w:rsidRPr="00EA1A45">
        <w:rPr>
          <w:rFonts w:ascii="Times New Roman" w:hAnsi="Times New Roman" w:cs="Times New Roman"/>
          <w:lang w:val="en-GB"/>
        </w:rPr>
        <w:t xml:space="preserve"> calculated by the authors </w:t>
      </w:r>
    </w:p>
    <w:p w14:paraId="5994DB58" w14:textId="77777777" w:rsidR="007156BE" w:rsidRDefault="007156BE" w:rsidP="00DD2A63">
      <w:pPr>
        <w:spacing w:after="0" w:line="240" w:lineRule="auto"/>
        <w:jc w:val="both"/>
        <w:rPr>
          <w:rFonts w:ascii="Times New Roman" w:hAnsi="Times New Roman" w:cs="Times New Roman"/>
          <w:lang w:val="en-GB"/>
        </w:rPr>
      </w:pPr>
    </w:p>
    <w:p w14:paraId="3EAFAB8A" w14:textId="77777777" w:rsidR="00D77E09" w:rsidRPr="00EA1A45" w:rsidRDefault="00D77E09" w:rsidP="004D6141">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The dynamics of the integral assessment of innovation </w:t>
      </w:r>
      <w:r w:rsidR="00DB0C58" w:rsidRPr="00EA1A45">
        <w:rPr>
          <w:rFonts w:ascii="Times New Roman" w:hAnsi="Times New Roman" w:cs="Times New Roman"/>
          <w:lang w:val="en-GB"/>
        </w:rPr>
        <w:t>security</w:t>
      </w:r>
      <w:r w:rsidRPr="00EA1A45">
        <w:rPr>
          <w:rFonts w:ascii="Times New Roman" w:hAnsi="Times New Roman" w:cs="Times New Roman"/>
          <w:lang w:val="en-GB"/>
        </w:rPr>
        <w:t xml:space="preserve"> </w:t>
      </w:r>
      <w:r w:rsidR="00276A1F" w:rsidRPr="00EA1A45">
        <w:rPr>
          <w:rFonts w:ascii="Times New Roman" w:hAnsi="Times New Roman" w:cs="Times New Roman"/>
          <w:lang w:val="en-GB"/>
        </w:rPr>
        <w:t>is</w:t>
      </w:r>
      <w:r w:rsidRPr="00EA1A45">
        <w:rPr>
          <w:rFonts w:ascii="Times New Roman" w:hAnsi="Times New Roman" w:cs="Times New Roman"/>
          <w:lang w:val="en-GB"/>
        </w:rPr>
        <w:t xml:space="preserve"> reflected in Figure 1.</w:t>
      </w:r>
    </w:p>
    <w:p w14:paraId="7454AE89" w14:textId="77777777" w:rsidR="00D77E09" w:rsidRPr="00EA1A45" w:rsidRDefault="00DB0C58" w:rsidP="00DD2A63">
      <w:pPr>
        <w:spacing w:after="0" w:line="240" w:lineRule="auto"/>
        <w:jc w:val="both"/>
        <w:rPr>
          <w:rFonts w:ascii="Times New Roman" w:hAnsi="Times New Roman" w:cs="Times New Roman"/>
          <w:lang w:val="en-GB"/>
        </w:rPr>
      </w:pPr>
      <w:r w:rsidRPr="00EA1A45">
        <w:rPr>
          <w:rFonts w:ascii="Times New Roman" w:hAnsi="Times New Roman" w:cs="Times New Roman"/>
          <w:noProof/>
          <w:lang w:val="en-GB"/>
        </w:rPr>
        <w:lastRenderedPageBreak/>
        <w:drawing>
          <wp:inline distT="0" distB="0" distL="0" distR="0" wp14:anchorId="7718954B" wp14:editId="05244367">
            <wp:extent cx="5940425" cy="3879762"/>
            <wp:effectExtent l="0" t="0" r="3175" b="698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FB8C310" w14:textId="77777777" w:rsidR="00D77E09" w:rsidRPr="0075345C" w:rsidRDefault="00D77E09" w:rsidP="0075345C">
      <w:pPr>
        <w:spacing w:after="0" w:line="240" w:lineRule="auto"/>
        <w:jc w:val="center"/>
        <w:rPr>
          <w:rFonts w:ascii="Times New Roman" w:hAnsi="Times New Roman" w:cs="Times New Roman"/>
          <w:bCs/>
          <w:lang w:val="en-GB"/>
        </w:rPr>
      </w:pPr>
      <w:r w:rsidRPr="0075345C">
        <w:rPr>
          <w:rFonts w:ascii="Times New Roman" w:hAnsi="Times New Roman" w:cs="Times New Roman"/>
          <w:bCs/>
          <w:lang w:val="en-GB"/>
        </w:rPr>
        <w:t>Figure 1</w:t>
      </w:r>
      <w:r w:rsidR="007156BE" w:rsidRPr="0075345C">
        <w:rPr>
          <w:rFonts w:ascii="Times New Roman" w:hAnsi="Times New Roman" w:cs="Times New Roman"/>
          <w:bCs/>
          <w:lang w:val="en-GB"/>
        </w:rPr>
        <w:t>.</w:t>
      </w:r>
      <w:r w:rsidRPr="0075345C">
        <w:rPr>
          <w:rFonts w:ascii="Times New Roman" w:hAnsi="Times New Roman" w:cs="Times New Roman"/>
          <w:bCs/>
          <w:lang w:val="en-GB"/>
        </w:rPr>
        <w:t xml:space="preserve"> Dynamics of the integral assessment of innovation security</w:t>
      </w:r>
    </w:p>
    <w:p w14:paraId="1E204269" w14:textId="77777777" w:rsidR="00D77E09" w:rsidRPr="0075345C" w:rsidRDefault="00D77E09" w:rsidP="0075345C">
      <w:pPr>
        <w:spacing w:after="0" w:line="240" w:lineRule="auto"/>
        <w:jc w:val="center"/>
        <w:rPr>
          <w:rFonts w:ascii="Times New Roman" w:hAnsi="Times New Roman" w:cs="Times New Roman"/>
          <w:sz w:val="20"/>
          <w:szCs w:val="20"/>
          <w:lang w:val="en-GB"/>
        </w:rPr>
      </w:pPr>
      <w:r w:rsidRPr="0075345C">
        <w:rPr>
          <w:rFonts w:ascii="Times New Roman" w:hAnsi="Times New Roman" w:cs="Times New Roman"/>
          <w:i/>
          <w:iCs/>
          <w:sz w:val="20"/>
          <w:szCs w:val="20"/>
          <w:lang w:val="en-GB"/>
        </w:rPr>
        <w:t>Source:</w:t>
      </w:r>
      <w:r w:rsidRPr="0075345C">
        <w:rPr>
          <w:rFonts w:ascii="Times New Roman" w:hAnsi="Times New Roman" w:cs="Times New Roman"/>
          <w:sz w:val="20"/>
          <w:szCs w:val="20"/>
          <w:lang w:val="en-GB"/>
        </w:rPr>
        <w:t xml:space="preserve"> calculated by the authors</w:t>
      </w:r>
    </w:p>
    <w:p w14:paraId="56A08AE3" w14:textId="77777777" w:rsidR="00D77E09" w:rsidRPr="00EA1A45" w:rsidRDefault="00D77E09" w:rsidP="00DD2A63">
      <w:pPr>
        <w:spacing w:after="0" w:line="240" w:lineRule="auto"/>
        <w:jc w:val="both"/>
        <w:rPr>
          <w:rFonts w:ascii="Times New Roman" w:hAnsi="Times New Roman" w:cs="Times New Roman"/>
          <w:lang w:val="en-GB"/>
        </w:rPr>
      </w:pPr>
    </w:p>
    <w:p w14:paraId="67FD1103" w14:textId="77777777" w:rsidR="00B40EE4"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To obtain forecast values of indicators </w:t>
      </w:r>
      <w:r w:rsidR="00DB0C58" w:rsidRPr="00EA1A45">
        <w:rPr>
          <w:rFonts w:ascii="Times New Roman" w:hAnsi="Times New Roman" w:cs="Times New Roman"/>
          <w:lang w:val="en-GB"/>
        </w:rPr>
        <w:t>q</w:t>
      </w:r>
      <w:r w:rsidR="00DB0C58"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for 2023-2024, we use different forecasting models, the choice of which is determined by the peculiarities of the dynamics of these indicators in the retrospective period. </w:t>
      </w:r>
    </w:p>
    <w:p w14:paraId="7282852A" w14:textId="77777777" w:rsidR="00B40EE4" w:rsidRPr="00EA1A45" w:rsidRDefault="00B40EE4"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For</w:t>
      </w:r>
      <w:r w:rsidR="00D77E09" w:rsidRPr="00EA1A45">
        <w:rPr>
          <w:rFonts w:ascii="Times New Roman" w:hAnsi="Times New Roman" w:cs="Times New Roman"/>
          <w:lang w:val="en-GB"/>
        </w:rPr>
        <w:t xml:space="preserve"> forecasting indicators </w:t>
      </w:r>
      <w:r w:rsidR="00276A1F" w:rsidRPr="00EA1A45">
        <w:rPr>
          <w:rFonts w:ascii="Times New Roman" w:eastAsiaTheme="minorEastAsia" w:hAnsi="Times New Roman" w:cs="Times New Roman"/>
          <w:lang w:val="uk-UA"/>
        </w:rPr>
        <w:t>q</w:t>
      </w:r>
      <w:r w:rsidR="00276A1F" w:rsidRPr="00EA1A45">
        <w:rPr>
          <w:rFonts w:ascii="Times New Roman" w:eastAsiaTheme="minorEastAsia" w:hAnsi="Times New Roman" w:cs="Times New Roman"/>
          <w:vertAlign w:val="subscript"/>
          <w:lang w:val="uk-UA"/>
        </w:rPr>
        <w:t>1</w:t>
      </w:r>
      <w:r w:rsidR="00276A1F" w:rsidRPr="00EA1A45">
        <w:rPr>
          <w:rFonts w:ascii="Times New Roman" w:eastAsiaTheme="minorEastAsia" w:hAnsi="Times New Roman" w:cs="Times New Roman"/>
          <w:lang w:val="uk-UA"/>
        </w:rPr>
        <w:t>, q</w:t>
      </w:r>
      <w:r w:rsidR="00276A1F" w:rsidRPr="00EA1A45">
        <w:rPr>
          <w:rFonts w:ascii="Times New Roman" w:eastAsiaTheme="minorEastAsia" w:hAnsi="Times New Roman" w:cs="Times New Roman"/>
          <w:vertAlign w:val="subscript"/>
          <w:lang w:val="uk-UA"/>
        </w:rPr>
        <w:t>2</w:t>
      </w:r>
      <w:r w:rsidR="00276A1F" w:rsidRPr="00EA1A45">
        <w:rPr>
          <w:rFonts w:ascii="Times New Roman" w:eastAsiaTheme="minorEastAsia" w:hAnsi="Times New Roman" w:cs="Times New Roman"/>
          <w:lang w:val="uk-UA"/>
        </w:rPr>
        <w:t>, q</w:t>
      </w:r>
      <w:r w:rsidR="00276A1F" w:rsidRPr="00EA1A45">
        <w:rPr>
          <w:rFonts w:ascii="Times New Roman" w:eastAsiaTheme="minorEastAsia" w:hAnsi="Times New Roman" w:cs="Times New Roman"/>
          <w:vertAlign w:val="subscript"/>
          <w:lang w:val="uk-UA"/>
        </w:rPr>
        <w:t>3</w:t>
      </w:r>
      <w:r w:rsidR="00276A1F" w:rsidRPr="00EA1A45">
        <w:rPr>
          <w:rFonts w:ascii="Times New Roman" w:eastAsiaTheme="minorEastAsia" w:hAnsi="Times New Roman" w:cs="Times New Roman"/>
          <w:lang w:val="uk-UA"/>
        </w:rPr>
        <w:t xml:space="preserve">, </w:t>
      </w:r>
      <w:r w:rsidR="00276A1F" w:rsidRPr="00EA1A45">
        <w:rPr>
          <w:rFonts w:ascii="Times New Roman" w:eastAsiaTheme="minorEastAsia" w:hAnsi="Times New Roman" w:cs="Times New Roman"/>
        </w:rPr>
        <w:t>q</w:t>
      </w:r>
      <w:r w:rsidR="00276A1F" w:rsidRPr="00EA1A45">
        <w:rPr>
          <w:rFonts w:ascii="Times New Roman" w:eastAsiaTheme="minorEastAsia" w:hAnsi="Times New Roman" w:cs="Times New Roman"/>
          <w:vertAlign w:val="subscript"/>
        </w:rPr>
        <w:t>5</w:t>
      </w:r>
      <w:r w:rsidR="00276A1F" w:rsidRPr="00EA1A45">
        <w:rPr>
          <w:rFonts w:ascii="Times New Roman" w:eastAsiaTheme="minorEastAsia" w:hAnsi="Times New Roman" w:cs="Times New Roman"/>
          <w:lang w:val="uk-UA"/>
        </w:rPr>
        <w:t xml:space="preserve"> </w:t>
      </w:r>
      <w:r w:rsidR="00276A1F" w:rsidRPr="00EA1A45">
        <w:rPr>
          <w:rFonts w:ascii="Times New Roman" w:eastAsiaTheme="minorEastAsia" w:hAnsi="Times New Roman" w:cs="Times New Roman"/>
        </w:rPr>
        <w:t>and</w:t>
      </w:r>
      <w:r w:rsidR="00276A1F" w:rsidRPr="00EA1A45">
        <w:rPr>
          <w:rFonts w:ascii="Times New Roman" w:eastAsiaTheme="minorEastAsia" w:hAnsi="Times New Roman" w:cs="Times New Roman"/>
          <w:lang w:val="uk-UA"/>
        </w:rPr>
        <w:t xml:space="preserve"> q</w:t>
      </w:r>
      <w:r w:rsidR="00276A1F" w:rsidRPr="00EA1A45">
        <w:rPr>
          <w:rFonts w:ascii="Times New Roman" w:eastAsiaTheme="minorEastAsia" w:hAnsi="Times New Roman" w:cs="Times New Roman"/>
          <w:vertAlign w:val="subscript"/>
        </w:rPr>
        <w:t>7</w:t>
      </w:r>
      <w:r w:rsidR="00276A1F" w:rsidRPr="00EA1A45">
        <w:rPr>
          <w:rFonts w:ascii="Times New Roman" w:hAnsi="Times New Roman" w:cs="Times New Roman"/>
          <w:lang w:val="uk-UA"/>
        </w:rPr>
        <w:t xml:space="preserve"> </w:t>
      </w:r>
      <w:r w:rsidR="00D77E09" w:rsidRPr="00EA1A45">
        <w:rPr>
          <w:rFonts w:ascii="Times New Roman" w:hAnsi="Times New Roman" w:cs="Times New Roman"/>
          <w:lang w:val="en-GB"/>
        </w:rPr>
        <w:t>we use</w:t>
      </w:r>
      <w:r w:rsidRPr="00EA1A45">
        <w:rPr>
          <w:rFonts w:ascii="Times New Roman" w:hAnsi="Times New Roman" w:cs="Times New Roman"/>
          <w:lang w:val="en-GB"/>
        </w:rPr>
        <w:t xml:space="preserve"> </w:t>
      </w:r>
      <w:r w:rsidR="00D77E09" w:rsidRPr="00EA1A45">
        <w:rPr>
          <w:rFonts w:ascii="Times New Roman" w:hAnsi="Times New Roman" w:cs="Times New Roman"/>
          <w:lang w:val="en-GB"/>
        </w:rPr>
        <w:t>Holt's adaptive model</w:t>
      </w:r>
      <w:r w:rsidRPr="00EA1A45">
        <w:rPr>
          <w:rFonts w:ascii="Times New Roman" w:hAnsi="Times New Roman" w:cs="Times New Roman"/>
          <w:lang w:val="en-GB"/>
        </w:rPr>
        <w:t>.</w:t>
      </w:r>
      <w:r w:rsidR="00D77E09" w:rsidRPr="00EA1A45">
        <w:rPr>
          <w:rFonts w:ascii="Times New Roman" w:hAnsi="Times New Roman" w:cs="Times New Roman"/>
          <w:lang w:val="en-GB"/>
        </w:rPr>
        <w:t xml:space="preserve"> </w:t>
      </w:r>
    </w:p>
    <w:p w14:paraId="143B9DBD" w14:textId="77777777" w:rsidR="00157730"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In Holt</w:t>
      </w:r>
      <w:r w:rsidR="00B40EE4" w:rsidRPr="00EA1A45">
        <w:rPr>
          <w:rFonts w:ascii="Times New Roman" w:hAnsi="Times New Roman" w:cs="Times New Roman"/>
          <w:lang w:val="en-GB"/>
        </w:rPr>
        <w:t>’s</w:t>
      </w:r>
      <w:r w:rsidRPr="00EA1A45">
        <w:rPr>
          <w:rFonts w:ascii="Times New Roman" w:hAnsi="Times New Roman" w:cs="Times New Roman"/>
          <w:lang w:val="en-GB"/>
        </w:rPr>
        <w:t xml:space="preserve"> model, the adaptation process is ensured by using the smoothing coefficient of the dynamic series</w:t>
      </w:r>
      <w:r w:rsidR="00B40EE4" w:rsidRPr="00EA1A45">
        <w:rPr>
          <w:rFonts w:ascii="Times New Roman" w:hAnsi="Times New Roman" w:cs="Times New Roman"/>
          <w:lang w:val="en-GB"/>
        </w:rPr>
        <w:t xml:space="preserve"> γ</w:t>
      </w:r>
      <w:r w:rsidRPr="00EA1A45">
        <w:rPr>
          <w:rFonts w:ascii="Times New Roman" w:hAnsi="Times New Roman" w:cs="Times New Roman"/>
          <w:lang w:val="en-GB"/>
        </w:rPr>
        <w:t xml:space="preserve"> and the smoothing coefficient of the trend</w:t>
      </w:r>
      <w:r w:rsidR="00B40EE4" w:rsidRPr="00EA1A45">
        <w:rPr>
          <w:rFonts w:ascii="Times New Roman" w:hAnsi="Times New Roman" w:cs="Times New Roman"/>
          <w:lang w:val="en-GB"/>
        </w:rPr>
        <w:t xml:space="preserve"> δ</w:t>
      </w:r>
      <w:r w:rsidRPr="00EA1A45">
        <w:rPr>
          <w:rFonts w:ascii="Times New Roman" w:hAnsi="Times New Roman" w:cs="Times New Roman"/>
          <w:lang w:val="en-GB"/>
        </w:rPr>
        <w:t xml:space="preserve">. The values of these coefficients are chosen empirically to ensure the highest forecast accuracy. </w:t>
      </w:r>
    </w:p>
    <w:p w14:paraId="4E1F0A57" w14:textId="77777777" w:rsidR="00157730"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When using the Holt model to predict the indicator </w:t>
      </w:r>
      <w:r w:rsidR="00157730" w:rsidRPr="00EA1A45">
        <w:rPr>
          <w:rFonts w:ascii="Times New Roman" w:hAnsi="Times New Roman" w:cs="Times New Roman"/>
          <w:lang w:val="en-GB"/>
        </w:rPr>
        <w:t>q</w:t>
      </w:r>
      <w:r w:rsidR="00157730"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at each year of the retrospective period, the values of </w:t>
      </w:r>
      <w:r w:rsidR="00157730" w:rsidRPr="00EA1A45">
        <w:rPr>
          <w:rFonts w:ascii="Times New Roman" w:hAnsi="Times New Roman" w:cs="Times New Roman"/>
          <w:lang w:val="en-GB"/>
        </w:rPr>
        <w:t>a</w:t>
      </w:r>
      <w:r w:rsidR="00157730" w:rsidRPr="00EA1A45">
        <w:rPr>
          <w:rFonts w:ascii="Times New Roman" w:hAnsi="Times New Roman" w:cs="Times New Roman"/>
          <w:vertAlign w:val="subscript"/>
          <w:lang w:val="en-GB"/>
        </w:rPr>
        <w:t>i</w:t>
      </w:r>
      <w:r w:rsidR="00157730" w:rsidRPr="00EA1A45">
        <w:rPr>
          <w:rFonts w:ascii="Times New Roman" w:hAnsi="Times New Roman" w:cs="Times New Roman"/>
          <w:lang w:val="en-GB"/>
        </w:rPr>
        <w:t xml:space="preserve">(t) </w:t>
      </w:r>
      <w:r w:rsidRPr="00EA1A45">
        <w:rPr>
          <w:rFonts w:ascii="Times New Roman" w:hAnsi="Times New Roman" w:cs="Times New Roman"/>
          <w:lang w:val="en-GB"/>
        </w:rPr>
        <w:t xml:space="preserve">of the exponential-smoothed series and the value of </w:t>
      </w:r>
      <w:r w:rsidR="00157730" w:rsidRPr="00EA1A45">
        <w:rPr>
          <w:rFonts w:ascii="Times New Roman" w:hAnsi="Times New Roman" w:cs="Times New Roman"/>
          <w:lang w:val="en-GB"/>
        </w:rPr>
        <w:t>b</w:t>
      </w:r>
      <w:r w:rsidR="00157730" w:rsidRPr="00EA1A45">
        <w:rPr>
          <w:rFonts w:ascii="Times New Roman" w:hAnsi="Times New Roman" w:cs="Times New Roman"/>
          <w:vertAlign w:val="subscript"/>
          <w:lang w:val="en-GB"/>
        </w:rPr>
        <w:t>i</w:t>
      </w:r>
      <w:r w:rsidR="00157730" w:rsidRPr="00EA1A45">
        <w:rPr>
          <w:rFonts w:ascii="Times New Roman" w:hAnsi="Times New Roman" w:cs="Times New Roman"/>
          <w:lang w:val="en-GB"/>
        </w:rPr>
        <w:t>(t) of the trend.</w:t>
      </w:r>
    </w:p>
    <w:p w14:paraId="17DC8BAB" w14:textId="77777777" w:rsidR="00D77E09"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At</w:t>
      </w:r>
      <w:r w:rsidR="00157730" w:rsidRPr="00EA1A45">
        <w:rPr>
          <w:rFonts w:ascii="Times New Roman" w:hAnsi="Times New Roman" w:cs="Times New Roman"/>
          <w:lang w:val="en-GB"/>
        </w:rPr>
        <w:t xml:space="preserve"> t=</w:t>
      </w:r>
      <w:r w:rsidRPr="00EA1A45">
        <w:rPr>
          <w:rFonts w:ascii="Times New Roman" w:hAnsi="Times New Roman" w:cs="Times New Roman"/>
          <w:lang w:val="en-GB"/>
        </w:rPr>
        <w:t xml:space="preserve">1, the value </w:t>
      </w:r>
      <w:proofErr w:type="gramStart"/>
      <w:r w:rsidR="00157730" w:rsidRPr="00EA1A45">
        <w:rPr>
          <w:rFonts w:ascii="Times New Roman" w:hAnsi="Times New Roman" w:cs="Times New Roman"/>
          <w:lang w:val="en-GB"/>
        </w:rPr>
        <w:t>a</w:t>
      </w:r>
      <w:r w:rsidR="00157730" w:rsidRPr="00EA1A45">
        <w:rPr>
          <w:rFonts w:ascii="Times New Roman" w:hAnsi="Times New Roman" w:cs="Times New Roman"/>
          <w:vertAlign w:val="subscript"/>
          <w:lang w:val="en-GB"/>
        </w:rPr>
        <w:t>i</w:t>
      </w:r>
      <w:r w:rsidR="00157730" w:rsidRPr="00EA1A45">
        <w:rPr>
          <w:rFonts w:ascii="Times New Roman" w:hAnsi="Times New Roman" w:cs="Times New Roman"/>
          <w:lang w:val="en-GB"/>
        </w:rPr>
        <w:t>(</w:t>
      </w:r>
      <w:proofErr w:type="gramEnd"/>
      <w:r w:rsidR="00157730" w:rsidRPr="00EA1A45">
        <w:rPr>
          <w:rFonts w:ascii="Times New Roman" w:hAnsi="Times New Roman" w:cs="Times New Roman"/>
          <w:lang w:val="en-GB"/>
        </w:rPr>
        <w:t xml:space="preserve">1) of the </w:t>
      </w:r>
      <w:r w:rsidR="00276A1F" w:rsidRPr="00EA1A45">
        <w:rPr>
          <w:rFonts w:ascii="Times New Roman" w:hAnsi="Times New Roman" w:cs="Times New Roman"/>
          <w:lang w:val="en-GB"/>
        </w:rPr>
        <w:t>exponentially smoothed</w:t>
      </w:r>
      <w:r w:rsidRPr="00EA1A45">
        <w:rPr>
          <w:rFonts w:ascii="Times New Roman" w:hAnsi="Times New Roman" w:cs="Times New Roman"/>
          <w:lang w:val="en-GB"/>
        </w:rPr>
        <w:t xml:space="preserve"> series is taken to be equal to the value of the indicator </w:t>
      </w:r>
      <w:r w:rsidR="00867A32" w:rsidRPr="00EA1A45">
        <w:rPr>
          <w:rFonts w:ascii="Times New Roman" w:hAnsi="Times New Roman" w:cs="Times New Roman"/>
          <w:lang w:val="en-GB"/>
        </w:rPr>
        <w:t>q</w:t>
      </w:r>
      <w:r w:rsidR="00867A32"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in the first year of the retrospective period, and the value </w:t>
      </w:r>
      <w:r w:rsidR="00867A32" w:rsidRPr="00EA1A45">
        <w:rPr>
          <w:rFonts w:ascii="Times New Roman" w:hAnsi="Times New Roman" w:cs="Times New Roman"/>
          <w:lang w:val="en-GB"/>
        </w:rPr>
        <w:t>b</w:t>
      </w:r>
      <w:r w:rsidR="00867A32" w:rsidRPr="00EA1A45">
        <w:rPr>
          <w:rFonts w:ascii="Times New Roman" w:hAnsi="Times New Roman" w:cs="Times New Roman"/>
          <w:vertAlign w:val="subscript"/>
          <w:lang w:val="en-GB"/>
        </w:rPr>
        <w:t>i</w:t>
      </w:r>
      <w:r w:rsidR="00867A32" w:rsidRPr="00EA1A45">
        <w:rPr>
          <w:rFonts w:ascii="Times New Roman" w:hAnsi="Times New Roman" w:cs="Times New Roman"/>
          <w:lang w:val="en-GB"/>
        </w:rPr>
        <w:t xml:space="preserve">(1) </w:t>
      </w:r>
      <w:r w:rsidRPr="00EA1A45">
        <w:rPr>
          <w:rFonts w:ascii="Times New Roman" w:hAnsi="Times New Roman" w:cs="Times New Roman"/>
          <w:lang w:val="en-GB"/>
        </w:rPr>
        <w:t>of the trend is taken</w:t>
      </w:r>
      <w:r w:rsidR="00867A32" w:rsidRPr="00EA1A45">
        <w:rPr>
          <w:rFonts w:ascii="Times New Roman" w:hAnsi="Times New Roman" w:cs="Times New Roman"/>
          <w:lang w:val="en-GB"/>
        </w:rPr>
        <w:t xml:space="preserve"> to be equal to 0.</w:t>
      </w:r>
    </w:p>
    <w:p w14:paraId="02E6CD5B" w14:textId="77777777" w:rsidR="00D77E09"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For other values of</w:t>
      </w:r>
      <w:r w:rsidR="00867A32" w:rsidRPr="00EA1A45">
        <w:rPr>
          <w:rFonts w:ascii="Times New Roman" w:hAnsi="Times New Roman" w:cs="Times New Roman"/>
          <w:lang w:val="en-GB"/>
        </w:rPr>
        <w:t xml:space="preserve"> </w:t>
      </w:r>
      <w:r w:rsidRPr="00EA1A45">
        <w:rPr>
          <w:rFonts w:ascii="Times New Roman" w:hAnsi="Times New Roman" w:cs="Times New Roman"/>
          <w:lang w:val="en-GB"/>
        </w:rPr>
        <w:t>t</w:t>
      </w:r>
      <w:r w:rsidR="00276A1F" w:rsidRPr="00EA1A45">
        <w:rPr>
          <w:rFonts w:ascii="Times New Roman" w:hAnsi="Times New Roman" w:cs="Times New Roman"/>
          <w:lang w:val="en-GB"/>
        </w:rPr>
        <w:t>,</w:t>
      </w:r>
      <w:r w:rsidRPr="00EA1A45">
        <w:rPr>
          <w:rFonts w:ascii="Times New Roman" w:hAnsi="Times New Roman" w:cs="Times New Roman"/>
          <w:lang w:val="en-GB"/>
        </w:rPr>
        <w:t xml:space="preserve"> we calculate these values by recurrence formulae</w:t>
      </w:r>
      <w:r w:rsidR="007156BE">
        <w:rPr>
          <w:rFonts w:ascii="Times New Roman" w:hAnsi="Times New Roman" w:cs="Times New Roman"/>
          <w:lang w:val="en-GB"/>
        </w:rPr>
        <w:t>:</w:t>
      </w:r>
    </w:p>
    <w:p w14:paraId="6B60D24E" w14:textId="77777777" w:rsidR="00867A32" w:rsidRPr="00EA1A45" w:rsidRDefault="00000000" w:rsidP="0075345C">
      <w:pPr>
        <w:spacing w:after="0" w:line="240" w:lineRule="auto"/>
        <w:ind w:firstLine="284"/>
        <w:jc w:val="right"/>
        <w:rPr>
          <w:rFonts w:ascii="Times New Roman" w:eastAsiaTheme="minorEastAsia"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a</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=γ</m:t>
        </m:r>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+(1-γ)(</m:t>
        </m:r>
        <m:sSub>
          <m:sSubPr>
            <m:ctrlPr>
              <w:rPr>
                <w:rFonts w:ascii="Cambria Math" w:hAnsi="Cambria Math" w:cs="Times New Roman"/>
                <w:i/>
                <w:lang w:val="en-GB"/>
              </w:rPr>
            </m:ctrlPr>
          </m:sSubPr>
          <m:e>
            <m:r>
              <w:rPr>
                <w:rFonts w:ascii="Cambria Math" w:hAnsi="Cambria Math" w:cs="Times New Roman"/>
                <w:lang w:val="en-GB"/>
              </w:rPr>
              <m:t>a</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t-1</m:t>
            </m:r>
          </m:e>
        </m:d>
        <m:r>
          <w:rPr>
            <w:rFonts w:ascii="Cambria Math"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b</m:t>
            </m:r>
          </m:e>
          <m:sub>
            <m:r>
              <w:rPr>
                <w:rFonts w:ascii="Cambria Math" w:eastAsiaTheme="minorEastAsia" w:hAnsi="Cambria Math" w:cs="Times New Roman"/>
                <w:lang w:val="en-GB"/>
              </w:rPr>
              <m:t>i</m:t>
            </m:r>
          </m:sub>
        </m:sSub>
        <m:r>
          <w:rPr>
            <w:rFonts w:ascii="Cambria Math" w:eastAsiaTheme="minorEastAsia" w:hAnsi="Cambria Math" w:cs="Times New Roman"/>
            <w:lang w:val="en-GB"/>
          </w:rPr>
          <m:t>(t-1)</m:t>
        </m:r>
      </m:oMath>
      <w:r w:rsidR="007156BE">
        <w:rPr>
          <w:rFonts w:ascii="Times New Roman" w:eastAsiaTheme="minorEastAsia" w:hAnsi="Times New Roman" w:cs="Times New Roman"/>
          <w:lang w:val="en-GB"/>
        </w:rPr>
        <w:t xml:space="preserve">                                                  (5)</w:t>
      </w:r>
    </w:p>
    <w:p w14:paraId="7C70E7A8" w14:textId="77777777" w:rsidR="00867A32" w:rsidRPr="00EA1A45" w:rsidRDefault="00000000" w:rsidP="0075345C">
      <w:pPr>
        <w:spacing w:after="0" w:line="240" w:lineRule="auto"/>
        <w:ind w:firstLine="284"/>
        <w:jc w:val="right"/>
        <w:rPr>
          <w:rFonts w:ascii="Times New Roman" w:eastAsiaTheme="minorEastAsia" w:hAnsi="Times New Roman" w:cs="Times New Roman"/>
          <w:lang w:val="en-GB"/>
        </w:rPr>
      </w:pP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b</m:t>
            </m:r>
          </m:e>
          <m:sub>
            <m:r>
              <w:rPr>
                <w:rFonts w:ascii="Cambria Math" w:eastAsiaTheme="minorEastAsia" w:hAnsi="Cambria Math" w:cs="Times New Roman"/>
                <w:lang w:val="en-GB"/>
              </w:rPr>
              <m:t>i</m:t>
            </m:r>
          </m:sub>
        </m:sSub>
        <m:d>
          <m:dPr>
            <m:ctrlPr>
              <w:rPr>
                <w:rFonts w:ascii="Cambria Math" w:eastAsiaTheme="minorEastAsia" w:hAnsi="Cambria Math" w:cs="Times New Roman"/>
                <w:i/>
                <w:lang w:val="en-GB"/>
              </w:rPr>
            </m:ctrlPr>
          </m:dPr>
          <m:e>
            <m:r>
              <w:rPr>
                <w:rFonts w:ascii="Cambria Math" w:eastAsiaTheme="minorEastAsia" w:hAnsi="Cambria Math" w:cs="Times New Roman"/>
                <w:lang w:val="en-GB"/>
              </w:rPr>
              <m:t>t</m:t>
            </m:r>
          </m:e>
        </m:d>
        <m:r>
          <w:rPr>
            <w:rFonts w:ascii="Cambria Math" w:eastAsiaTheme="minorEastAsia" w:hAnsi="Cambria Math" w:cs="Times New Roman"/>
            <w:lang w:val="en-GB"/>
          </w:rPr>
          <m:t>=δ</m:t>
        </m:r>
        <m:d>
          <m:dPr>
            <m:ctrlPr>
              <w:rPr>
                <w:rFonts w:ascii="Cambria Math" w:eastAsiaTheme="minorEastAsia" w:hAnsi="Cambria Math" w:cs="Times New Roman"/>
                <w:i/>
                <w:lang w:val="en-GB"/>
              </w:rPr>
            </m:ctrlPr>
          </m:dP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a</m:t>
                </m:r>
              </m:e>
              <m:sub>
                <m:r>
                  <w:rPr>
                    <w:rFonts w:ascii="Cambria Math" w:eastAsiaTheme="minorEastAsia" w:hAnsi="Cambria Math" w:cs="Times New Roman"/>
                    <w:lang w:val="en-GB"/>
                  </w:rPr>
                  <m:t>i</m:t>
                </m:r>
              </m:sub>
            </m:sSub>
            <m:d>
              <m:dPr>
                <m:ctrlPr>
                  <w:rPr>
                    <w:rFonts w:ascii="Cambria Math" w:eastAsiaTheme="minorEastAsia" w:hAnsi="Cambria Math" w:cs="Times New Roman"/>
                    <w:i/>
                    <w:lang w:val="en-GB"/>
                  </w:rPr>
                </m:ctrlPr>
              </m:dPr>
              <m:e>
                <m:r>
                  <w:rPr>
                    <w:rFonts w:ascii="Cambria Math" w:eastAsiaTheme="minorEastAsia" w:hAnsi="Cambria Math" w:cs="Times New Roman"/>
                    <w:lang w:val="en-GB"/>
                  </w:rPr>
                  <m:t>t</m:t>
                </m:r>
              </m:e>
            </m:d>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a</m:t>
                </m:r>
              </m:e>
              <m:sub>
                <m:r>
                  <w:rPr>
                    <w:rFonts w:ascii="Cambria Math" w:eastAsiaTheme="minorEastAsia" w:hAnsi="Cambria Math" w:cs="Times New Roman"/>
                    <w:lang w:val="en-GB"/>
                  </w:rPr>
                  <m:t>i</m:t>
                </m:r>
              </m:sub>
            </m:sSub>
            <m:d>
              <m:dPr>
                <m:ctrlPr>
                  <w:rPr>
                    <w:rFonts w:ascii="Cambria Math" w:eastAsiaTheme="minorEastAsia" w:hAnsi="Cambria Math" w:cs="Times New Roman"/>
                    <w:i/>
                    <w:lang w:val="en-GB"/>
                  </w:rPr>
                </m:ctrlPr>
              </m:dPr>
              <m:e>
                <m:r>
                  <w:rPr>
                    <w:rFonts w:ascii="Cambria Math" w:eastAsiaTheme="minorEastAsia" w:hAnsi="Cambria Math" w:cs="Times New Roman"/>
                    <w:lang w:val="en-GB"/>
                  </w:rPr>
                  <m:t>t-1</m:t>
                </m:r>
              </m:e>
            </m:d>
          </m:e>
        </m:d>
        <m:r>
          <w:rPr>
            <w:rFonts w:ascii="Cambria Math" w:eastAsiaTheme="minorEastAsia" w:hAnsi="Cambria Math" w:cs="Times New Roman"/>
            <w:lang w:val="en-GB"/>
          </w:rPr>
          <m:t>+(1-δ)</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b</m:t>
            </m:r>
          </m:e>
          <m:sub>
            <m:r>
              <w:rPr>
                <w:rFonts w:ascii="Cambria Math" w:eastAsiaTheme="minorEastAsia" w:hAnsi="Cambria Math" w:cs="Times New Roman"/>
                <w:lang w:val="en-GB"/>
              </w:rPr>
              <m:t>i</m:t>
            </m:r>
          </m:sub>
        </m:sSub>
        <m:r>
          <w:rPr>
            <w:rFonts w:ascii="Cambria Math" w:eastAsiaTheme="minorEastAsia" w:hAnsi="Cambria Math" w:cs="Times New Roman"/>
            <w:lang w:val="en-GB"/>
          </w:rPr>
          <m:t>(t-1)</m:t>
        </m:r>
      </m:oMath>
      <w:r w:rsidR="007156BE">
        <w:rPr>
          <w:rFonts w:ascii="Times New Roman" w:eastAsiaTheme="minorEastAsia" w:hAnsi="Times New Roman" w:cs="Times New Roman"/>
          <w:lang w:val="en-GB"/>
        </w:rPr>
        <w:t xml:space="preserve">                                                  (6)</w:t>
      </w:r>
    </w:p>
    <w:p w14:paraId="12740967" w14:textId="77777777" w:rsidR="00D77E09"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Forecast values of indicators </w:t>
      </w:r>
      <w:r w:rsidR="00867A32" w:rsidRPr="00EA1A45">
        <w:rPr>
          <w:rFonts w:ascii="Times New Roman" w:hAnsi="Times New Roman" w:cs="Times New Roman"/>
          <w:lang w:val="en-GB"/>
        </w:rPr>
        <w:t>q</w:t>
      </w:r>
      <w:r w:rsidR="00867A32"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for j years are determined from the equality</w:t>
      </w:r>
      <w:r w:rsidR="007156BE">
        <w:rPr>
          <w:rFonts w:ascii="Times New Roman" w:hAnsi="Times New Roman" w:cs="Times New Roman"/>
          <w:lang w:val="en-GB"/>
        </w:rPr>
        <w:t>:</w:t>
      </w:r>
      <w:r w:rsidRPr="00EA1A45">
        <w:rPr>
          <w:rFonts w:ascii="Times New Roman" w:hAnsi="Times New Roman" w:cs="Times New Roman"/>
          <w:lang w:val="en-GB"/>
        </w:rPr>
        <w:t xml:space="preserve"> </w:t>
      </w:r>
    </w:p>
    <w:p w14:paraId="08996127" w14:textId="77777777" w:rsidR="00D77E09" w:rsidRPr="00EA1A45" w:rsidRDefault="00000000" w:rsidP="0075345C">
      <w:pPr>
        <w:spacing w:after="0" w:line="240" w:lineRule="auto"/>
        <w:ind w:firstLine="284"/>
        <w:jc w:val="right"/>
        <w:rPr>
          <w:rFonts w:ascii="Times New Roman"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T+j</m:t>
            </m:r>
          </m:e>
        </m:d>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a</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+j</m:t>
        </m:r>
        <m:sSub>
          <m:sSubPr>
            <m:ctrlPr>
              <w:rPr>
                <w:rFonts w:ascii="Cambria Math" w:hAnsi="Cambria Math" w:cs="Times New Roman"/>
                <w:i/>
                <w:lang w:val="en-GB"/>
              </w:rPr>
            </m:ctrlPr>
          </m:sSubPr>
          <m:e>
            <m:r>
              <w:rPr>
                <w:rFonts w:ascii="Cambria Math" w:hAnsi="Cambria Math" w:cs="Times New Roman"/>
                <w:lang w:val="en-GB"/>
              </w:rPr>
              <m:t>b</m:t>
            </m:r>
          </m:e>
          <m:sub>
            <m:r>
              <w:rPr>
                <w:rFonts w:ascii="Cambria Math" w:hAnsi="Cambria Math" w:cs="Times New Roman"/>
                <w:lang w:val="en-GB"/>
              </w:rPr>
              <m:t>i</m:t>
            </m:r>
          </m:sub>
        </m:sSub>
        <m:r>
          <w:rPr>
            <w:rFonts w:ascii="Cambria Math" w:hAnsi="Cambria Math" w:cs="Times New Roman"/>
            <w:lang w:val="en-GB"/>
          </w:rPr>
          <m:t>(T)</m:t>
        </m:r>
      </m:oMath>
      <w:r w:rsidR="007156BE">
        <w:rPr>
          <w:rFonts w:ascii="Times New Roman" w:eastAsiaTheme="minorEastAsia" w:hAnsi="Times New Roman" w:cs="Times New Roman"/>
          <w:lang w:val="en-GB"/>
        </w:rPr>
        <w:t xml:space="preserve">                                                  (7)</w:t>
      </w:r>
    </w:p>
    <w:p w14:paraId="7F30D980" w14:textId="77777777" w:rsidR="00D77E09"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where T is the number of years in the retrospective period. Forecast accuracy is assessed using the absolute error </w:t>
      </w:r>
      <w:r w:rsidR="0098658E" w:rsidRPr="00EA1A45">
        <w:rPr>
          <w:rFonts w:ascii="Times New Roman" w:hAnsi="Times New Roman" w:cs="Times New Roman"/>
          <w:lang w:val="en-GB"/>
        </w:rPr>
        <w:t>Δ</w:t>
      </w:r>
      <w:r w:rsidR="0098658E"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and relative error </w:t>
      </w:r>
      <w:r w:rsidR="0098658E" w:rsidRPr="00EA1A45">
        <w:rPr>
          <w:rFonts w:ascii="Times New Roman" w:hAnsi="Times New Roman" w:cs="Times New Roman"/>
          <w:lang w:val="en-GB"/>
        </w:rPr>
        <w:t>ε</w:t>
      </w:r>
      <w:r w:rsidR="0098658E" w:rsidRPr="00EA1A45">
        <w:rPr>
          <w:rFonts w:ascii="Times New Roman" w:hAnsi="Times New Roman" w:cs="Times New Roman"/>
          <w:vertAlign w:val="subscript"/>
          <w:lang w:val="en-GB"/>
        </w:rPr>
        <w:t>i</w:t>
      </w:r>
      <w:r w:rsidR="0098658E" w:rsidRPr="00EA1A45">
        <w:rPr>
          <w:rFonts w:ascii="Times New Roman" w:hAnsi="Times New Roman" w:cs="Times New Roman"/>
          <w:lang w:val="en-GB"/>
        </w:rPr>
        <w:t xml:space="preserve">, </w:t>
      </w:r>
      <w:r w:rsidRPr="00EA1A45">
        <w:rPr>
          <w:rFonts w:ascii="Times New Roman" w:hAnsi="Times New Roman" w:cs="Times New Roman"/>
          <w:lang w:val="en-GB"/>
        </w:rPr>
        <w:t>which are calculated for each year of the retrospective period using the following formulas</w:t>
      </w:r>
      <w:r w:rsidR="007156BE">
        <w:rPr>
          <w:rFonts w:ascii="Times New Roman" w:hAnsi="Times New Roman" w:cs="Times New Roman"/>
          <w:lang w:val="en-GB"/>
        </w:rPr>
        <w:t>:</w:t>
      </w:r>
    </w:p>
    <w:p w14:paraId="1014F685" w14:textId="77777777" w:rsidR="00D77E09" w:rsidRPr="00EA1A45" w:rsidRDefault="00000000" w:rsidP="0075345C">
      <w:pPr>
        <w:spacing w:after="0" w:line="240" w:lineRule="auto"/>
        <w:ind w:firstLine="284"/>
        <w:jc w:val="right"/>
        <w:rPr>
          <w:rFonts w:ascii="Times New Roman"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 xml:space="preserve">  ∆</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a</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b</m:t>
            </m:r>
          </m:e>
          <m:sub>
            <m:r>
              <w:rPr>
                <w:rFonts w:ascii="Cambria Math" w:hAnsi="Cambria Math" w:cs="Times New Roman"/>
                <w:lang w:val="en-GB"/>
              </w:rPr>
              <m:t>i</m:t>
            </m:r>
          </m:sub>
        </m:sSub>
        <m:r>
          <w:rPr>
            <w:rFonts w:ascii="Cambria Math" w:hAnsi="Cambria Math" w:cs="Times New Roman"/>
            <w:lang w:val="en-GB"/>
          </w:rPr>
          <m:t xml:space="preserve">(t)  та  </m:t>
        </m:r>
        <m:sSub>
          <m:sSubPr>
            <m:ctrlPr>
              <w:rPr>
                <w:rFonts w:ascii="Cambria Math" w:hAnsi="Cambria Math" w:cs="Times New Roman"/>
                <w:i/>
                <w:lang w:val="en-GB"/>
              </w:rPr>
            </m:ctrlPr>
          </m:sSubPr>
          <m:e>
            <m:r>
              <w:rPr>
                <w:rFonts w:ascii="Cambria Math" w:hAnsi="Cambria Math" w:cs="Times New Roman"/>
                <w:lang w:val="en-GB"/>
              </w:rPr>
              <m:t>ε</m:t>
            </m:r>
          </m:e>
          <m:sub>
            <m:r>
              <w:rPr>
                <w:rFonts w:ascii="Cambria Math" w:hAnsi="Cambria Math" w:cs="Times New Roman"/>
                <w:lang w:val="en-GB"/>
              </w:rPr>
              <m:t>i</m:t>
            </m:r>
          </m:sub>
        </m:sSub>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f>
          <m:fPr>
            <m:ctrlPr>
              <w:rPr>
                <w:rFonts w:ascii="Cambria Math" w:hAnsi="Cambria Math" w:cs="Times New Roman"/>
                <w:i/>
                <w:lang w:val="en-GB"/>
              </w:rPr>
            </m:ctrlPr>
          </m:fPr>
          <m:num>
            <m:sSubSup>
              <m:sSubSupPr>
                <m:ctrlPr>
                  <w:rPr>
                    <w:rFonts w:ascii="Cambria Math" w:hAnsi="Cambria Math" w:cs="Times New Roman"/>
                    <w:i/>
                    <w:lang w:val="en-GB"/>
                  </w:rPr>
                </m:ctrlPr>
              </m:sSubSupPr>
              <m:e>
                <m:r>
                  <w:rPr>
                    <w:rFonts w:ascii="Cambria Math" w:hAnsi="Cambria Math" w:cs="Times New Roman"/>
                    <w:lang w:val="en-GB"/>
                  </w:rPr>
                  <m:t>∆</m:t>
                </m:r>
              </m:e>
              <m:sub>
                <m:r>
                  <w:rPr>
                    <w:rFonts w:ascii="Cambria Math" w:hAnsi="Cambria Math" w:cs="Times New Roman"/>
                    <w:lang w:val="en-GB"/>
                  </w:rPr>
                  <m:t>i</m:t>
                </m:r>
              </m:sub>
              <m:sup>
                <m:r>
                  <w:rPr>
                    <w:rFonts w:ascii="Cambria Math" w:hAnsi="Cambria Math" w:cs="Times New Roman"/>
                    <w:lang w:val="en-GB"/>
                  </w:rPr>
                  <m:t>2</m:t>
                </m:r>
              </m:sup>
            </m:sSubSup>
            <m:r>
              <w:rPr>
                <w:rFonts w:ascii="Cambria Math" w:hAnsi="Cambria Math" w:cs="Times New Roman"/>
                <w:lang w:val="en-GB"/>
              </w:rPr>
              <m:t>(t)</m:t>
            </m:r>
          </m:num>
          <m:den>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en>
        </m:f>
      </m:oMath>
      <w:r w:rsidR="007156BE">
        <w:rPr>
          <w:rFonts w:ascii="Times New Roman" w:eastAsiaTheme="minorEastAsia" w:hAnsi="Times New Roman" w:cs="Times New Roman"/>
          <w:lang w:val="en-GB"/>
        </w:rPr>
        <w:t xml:space="preserve">                                                  (8)</w:t>
      </w:r>
    </w:p>
    <w:p w14:paraId="0F41F8E7" w14:textId="77777777" w:rsidR="0007127C" w:rsidRDefault="0007127C" w:rsidP="0075345C">
      <w:pPr>
        <w:spacing w:after="0" w:line="240" w:lineRule="auto"/>
        <w:ind w:firstLine="284"/>
        <w:jc w:val="both"/>
        <w:rPr>
          <w:rFonts w:ascii="Times New Roman" w:hAnsi="Times New Roman" w:cs="Times New Roman"/>
          <w:lang w:val="en-GB"/>
        </w:rPr>
      </w:pPr>
    </w:p>
    <w:p w14:paraId="70F66C50" w14:textId="77777777" w:rsidR="00D77E09"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 xml:space="preserve">Forecast accuracy is estimated by the value </w:t>
      </w:r>
      <w:r w:rsidR="0098658E" w:rsidRPr="00EA1A45">
        <w:rPr>
          <w:rFonts w:ascii="Times New Roman" w:eastAsiaTheme="minorEastAsia" w:hAnsi="Times New Roman" w:cs="Times New Roman"/>
          <w:lang w:val="en-GB"/>
        </w:rPr>
        <w:t>ν</w:t>
      </w:r>
      <w:r w:rsidR="0098658E" w:rsidRPr="00EA1A45">
        <w:rPr>
          <w:rFonts w:ascii="Times New Roman" w:eastAsiaTheme="minorEastAsia" w:hAnsi="Times New Roman" w:cs="Times New Roman"/>
          <w:vertAlign w:val="subscript"/>
          <w:lang w:val="en-GB"/>
        </w:rPr>
        <w:t>i</w:t>
      </w:r>
      <w:r w:rsidRPr="00EA1A45">
        <w:rPr>
          <w:rFonts w:ascii="Times New Roman" w:hAnsi="Times New Roman" w:cs="Times New Roman"/>
          <w:lang w:val="en-GB"/>
        </w:rPr>
        <w:t>, determined from the equality</w:t>
      </w:r>
      <w:r w:rsidR="007156BE">
        <w:rPr>
          <w:rFonts w:ascii="Times New Roman" w:hAnsi="Times New Roman" w:cs="Times New Roman"/>
          <w:lang w:val="en-GB"/>
        </w:rPr>
        <w:t>:</w:t>
      </w:r>
      <w:r w:rsidRPr="00EA1A45">
        <w:rPr>
          <w:rFonts w:ascii="Times New Roman" w:hAnsi="Times New Roman" w:cs="Times New Roman"/>
          <w:lang w:val="en-GB"/>
        </w:rPr>
        <w:t xml:space="preserve"> </w:t>
      </w:r>
    </w:p>
    <w:p w14:paraId="38A63452" w14:textId="77777777" w:rsidR="00D77E09" w:rsidRPr="00EA1A45" w:rsidRDefault="00000000" w:rsidP="0075345C">
      <w:pPr>
        <w:spacing w:after="0" w:line="240" w:lineRule="auto"/>
        <w:ind w:firstLine="284"/>
        <w:jc w:val="right"/>
        <w:rPr>
          <w:rFonts w:ascii="Times New Roman" w:hAnsi="Times New Roman" w:cs="Times New Roman"/>
          <w:lang w:val="en-GB"/>
        </w:rPr>
      </w:pP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ν</m:t>
            </m:r>
          </m:e>
          <m:sub>
            <m:r>
              <w:rPr>
                <w:rFonts w:ascii="Cambria Math" w:eastAsiaTheme="minorEastAsia" w:hAnsi="Cambria Math" w:cs="Times New Roman"/>
                <w:lang w:val="en-GB"/>
              </w:rPr>
              <m:t>i</m:t>
            </m:r>
          </m:sub>
        </m:sSub>
        <m:r>
          <w:rPr>
            <w:rFonts w:ascii="Cambria Math" w:eastAsiaTheme="minorEastAsia" w:hAnsi="Cambria Math" w:cs="Times New Roman"/>
            <w:lang w:val="en-GB"/>
          </w:rPr>
          <m:t>=1-</m:t>
        </m:r>
        <m:f>
          <m:fPr>
            <m:ctrlPr>
              <w:rPr>
                <w:rFonts w:ascii="Cambria Math" w:eastAsiaTheme="minorEastAsia" w:hAnsi="Cambria Math" w:cs="Times New Roman"/>
                <w:i/>
                <w:lang w:val="en-GB"/>
              </w:rPr>
            </m:ctrlPr>
          </m:fPr>
          <m:num>
            <m:nary>
              <m:naryPr>
                <m:chr m:val="∑"/>
                <m:limLoc m:val="undOvr"/>
                <m:ctrlPr>
                  <w:rPr>
                    <w:rFonts w:ascii="Cambria Math" w:eastAsiaTheme="minorEastAsia" w:hAnsi="Cambria Math" w:cs="Times New Roman"/>
                    <w:i/>
                    <w:lang w:val="en-GB"/>
                  </w:rPr>
                </m:ctrlPr>
              </m:naryPr>
              <m:sub>
                <m:r>
                  <w:rPr>
                    <w:rFonts w:ascii="Cambria Math" w:eastAsiaTheme="minorEastAsia" w:hAnsi="Cambria Math" w:cs="Times New Roman"/>
                    <w:lang w:val="en-GB"/>
                  </w:rPr>
                  <m:t>t=2</m:t>
                </m:r>
              </m:sub>
              <m:sup>
                <m:r>
                  <w:rPr>
                    <w:rFonts w:ascii="Cambria Math" w:eastAsiaTheme="minorEastAsia" w:hAnsi="Cambria Math" w:cs="Times New Roman"/>
                    <w:lang w:val="en-GB"/>
                  </w:rPr>
                  <m:t>T</m:t>
                </m:r>
              </m:sup>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ε</m:t>
                    </m:r>
                  </m:e>
                  <m:sub>
                    <m:r>
                      <w:rPr>
                        <w:rFonts w:ascii="Cambria Math" w:eastAsiaTheme="minorEastAsia" w:hAnsi="Cambria Math" w:cs="Times New Roman"/>
                        <w:lang w:val="en-GB"/>
                      </w:rPr>
                      <m:t>i</m:t>
                    </m:r>
                  </m:sub>
                </m:sSub>
                <m:r>
                  <w:rPr>
                    <w:rFonts w:ascii="Cambria Math" w:eastAsiaTheme="minorEastAsia" w:hAnsi="Cambria Math" w:cs="Times New Roman"/>
                    <w:lang w:val="en-GB"/>
                  </w:rPr>
                  <m:t>(t)</m:t>
                </m:r>
              </m:e>
            </m:nary>
          </m:num>
          <m:den>
            <m:r>
              <w:rPr>
                <w:rFonts w:ascii="Cambria Math" w:eastAsiaTheme="minorEastAsia" w:hAnsi="Cambria Math" w:cs="Times New Roman"/>
                <w:lang w:val="en-GB"/>
              </w:rPr>
              <m:t>T-1</m:t>
            </m:r>
          </m:den>
        </m:f>
      </m:oMath>
      <w:r w:rsidR="007156BE">
        <w:rPr>
          <w:rFonts w:ascii="Times New Roman" w:eastAsiaTheme="minorEastAsia" w:hAnsi="Times New Roman" w:cs="Times New Roman"/>
          <w:lang w:val="en-GB"/>
        </w:rPr>
        <w:t xml:space="preserve">                                                  (9)</w:t>
      </w:r>
    </w:p>
    <w:p w14:paraId="5B31FFFC" w14:textId="77777777" w:rsidR="0007127C" w:rsidRDefault="0007127C" w:rsidP="0075345C">
      <w:pPr>
        <w:spacing w:after="0" w:line="240" w:lineRule="auto"/>
        <w:ind w:firstLine="284"/>
        <w:jc w:val="both"/>
        <w:rPr>
          <w:rFonts w:ascii="Times New Roman" w:hAnsi="Times New Roman" w:cs="Times New Roman"/>
          <w:lang w:val="en-GB"/>
        </w:rPr>
      </w:pPr>
    </w:p>
    <w:p w14:paraId="28364A5A" w14:textId="77777777" w:rsidR="00D77E09"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lastRenderedPageBreak/>
        <w:t>In predicting the values of</w:t>
      </w:r>
      <w:r w:rsidR="0098658E" w:rsidRPr="00EA1A45">
        <w:rPr>
          <w:rFonts w:ascii="Times New Roman" w:hAnsi="Times New Roman" w:cs="Times New Roman"/>
          <w:lang w:val="en-GB"/>
        </w:rPr>
        <w:t xml:space="preserve"> indicators</w:t>
      </w:r>
      <w:r w:rsidRPr="00EA1A45">
        <w:rPr>
          <w:rFonts w:ascii="Times New Roman" w:hAnsi="Times New Roman" w:cs="Times New Roman"/>
          <w:lang w:val="en-GB"/>
        </w:rPr>
        <w:t xml:space="preserve"> </w:t>
      </w:r>
      <w:r w:rsidR="0098658E" w:rsidRPr="00EA1A45">
        <w:rPr>
          <w:rFonts w:ascii="Times New Roman" w:hAnsi="Times New Roman" w:cs="Times New Roman"/>
          <w:lang w:val="en-GB"/>
        </w:rPr>
        <w:t>q</w:t>
      </w:r>
      <w:r w:rsidR="0098658E" w:rsidRPr="00EA1A45">
        <w:rPr>
          <w:rFonts w:ascii="Times New Roman" w:hAnsi="Times New Roman" w:cs="Times New Roman"/>
          <w:vertAlign w:val="subscript"/>
          <w:lang w:val="en-GB"/>
        </w:rPr>
        <w:t>1</w:t>
      </w:r>
      <w:r w:rsidR="0098658E" w:rsidRPr="00EA1A45">
        <w:rPr>
          <w:rFonts w:ascii="Times New Roman" w:hAnsi="Times New Roman" w:cs="Times New Roman"/>
          <w:lang w:val="en-GB"/>
        </w:rPr>
        <w:t xml:space="preserve">, </w:t>
      </w:r>
      <w:r w:rsidR="0098658E" w:rsidRPr="00EA1A45">
        <w:rPr>
          <w:rFonts w:ascii="Times New Roman" w:eastAsiaTheme="minorEastAsia" w:hAnsi="Times New Roman" w:cs="Times New Roman"/>
          <w:lang w:val="en-GB"/>
        </w:rPr>
        <w:t>q</w:t>
      </w:r>
      <w:r w:rsidR="0098658E" w:rsidRPr="00EA1A45">
        <w:rPr>
          <w:rFonts w:ascii="Times New Roman" w:eastAsiaTheme="minorEastAsia" w:hAnsi="Times New Roman" w:cs="Times New Roman"/>
          <w:vertAlign w:val="subscript"/>
          <w:lang w:val="en-GB"/>
        </w:rPr>
        <w:t>2</w:t>
      </w:r>
      <w:r w:rsidR="0098658E" w:rsidRPr="00EA1A45">
        <w:rPr>
          <w:rFonts w:ascii="Times New Roman" w:eastAsiaTheme="minorEastAsia" w:hAnsi="Times New Roman" w:cs="Times New Roman"/>
          <w:lang w:val="en-GB"/>
        </w:rPr>
        <w:t>, q</w:t>
      </w:r>
      <w:r w:rsidR="0098658E" w:rsidRPr="00EA1A45">
        <w:rPr>
          <w:rFonts w:ascii="Times New Roman" w:eastAsiaTheme="minorEastAsia" w:hAnsi="Times New Roman" w:cs="Times New Roman"/>
          <w:vertAlign w:val="subscript"/>
          <w:lang w:val="en-GB"/>
        </w:rPr>
        <w:t>3</w:t>
      </w:r>
      <w:r w:rsidR="0098658E" w:rsidRPr="00EA1A45">
        <w:rPr>
          <w:rFonts w:ascii="Times New Roman" w:eastAsiaTheme="minorEastAsia" w:hAnsi="Times New Roman" w:cs="Times New Roman"/>
          <w:lang w:val="en-GB"/>
        </w:rPr>
        <w:t>, q</w:t>
      </w:r>
      <w:r w:rsidR="0098658E" w:rsidRPr="00EA1A45">
        <w:rPr>
          <w:rFonts w:ascii="Times New Roman" w:eastAsiaTheme="minorEastAsia" w:hAnsi="Times New Roman" w:cs="Times New Roman"/>
          <w:vertAlign w:val="subscript"/>
          <w:lang w:val="en-GB"/>
        </w:rPr>
        <w:t>5</w:t>
      </w:r>
      <w:r w:rsidR="0098658E" w:rsidRPr="00EA1A45">
        <w:rPr>
          <w:rFonts w:ascii="Times New Roman" w:eastAsiaTheme="minorEastAsia" w:hAnsi="Times New Roman" w:cs="Times New Roman"/>
          <w:lang w:val="en-GB"/>
        </w:rPr>
        <w:t xml:space="preserve"> and q</w:t>
      </w:r>
      <w:r w:rsidR="0098658E" w:rsidRPr="00EA1A45">
        <w:rPr>
          <w:rFonts w:ascii="Times New Roman" w:eastAsiaTheme="minorEastAsia" w:hAnsi="Times New Roman" w:cs="Times New Roman"/>
          <w:vertAlign w:val="subscript"/>
          <w:lang w:val="en-GB"/>
        </w:rPr>
        <w:t>7</w:t>
      </w:r>
      <w:r w:rsidRPr="00EA1A45">
        <w:rPr>
          <w:rFonts w:ascii="Times New Roman" w:hAnsi="Times New Roman" w:cs="Times New Roman"/>
          <w:lang w:val="en-GB"/>
        </w:rPr>
        <w:t xml:space="preserve">, the prediction accuracies were </w:t>
      </w:r>
      <w:r w:rsidR="0098658E" w:rsidRPr="00EA1A45">
        <w:rPr>
          <w:rFonts w:ascii="Times New Roman" w:eastAsiaTheme="minorEastAsia" w:hAnsi="Times New Roman" w:cs="Times New Roman"/>
          <w:lang w:val="en-GB"/>
        </w:rPr>
        <w:t>97,95%, 99,73%, 99,27%, 98,97% and 96,46%</w:t>
      </w:r>
      <w:r w:rsidRPr="00EA1A45">
        <w:rPr>
          <w:rFonts w:ascii="Times New Roman" w:hAnsi="Times New Roman" w:cs="Times New Roman"/>
          <w:lang w:val="en-GB"/>
        </w:rPr>
        <w:t xml:space="preserve"> respectively.</w:t>
      </w:r>
    </w:p>
    <w:p w14:paraId="45CF3670" w14:textId="77777777" w:rsidR="007156BE" w:rsidRDefault="00D77E09" w:rsidP="0075345C">
      <w:pPr>
        <w:spacing w:after="0" w:line="240" w:lineRule="auto"/>
        <w:ind w:firstLine="284"/>
        <w:jc w:val="both"/>
        <w:rPr>
          <w:rFonts w:ascii="Times New Roman" w:eastAsiaTheme="minorEastAsia" w:hAnsi="Times New Roman" w:cs="Times New Roman"/>
          <w:lang w:val="en-GB"/>
        </w:rPr>
      </w:pPr>
      <w:r w:rsidRPr="00EA1A45">
        <w:rPr>
          <w:rFonts w:ascii="Times New Roman" w:hAnsi="Times New Roman" w:cs="Times New Roman"/>
          <w:lang w:val="en-GB"/>
        </w:rPr>
        <w:t xml:space="preserve">To forecast the values of indicators </w:t>
      </w:r>
      <w:r w:rsidR="0098658E" w:rsidRPr="00EA1A45">
        <w:rPr>
          <w:rFonts w:ascii="Times New Roman" w:eastAsiaTheme="minorEastAsia" w:hAnsi="Times New Roman" w:cs="Times New Roman"/>
          <w:lang w:val="en-GB"/>
        </w:rPr>
        <w:t>q</w:t>
      </w:r>
      <w:r w:rsidR="0098658E" w:rsidRPr="00EA1A45">
        <w:rPr>
          <w:rFonts w:ascii="Times New Roman" w:eastAsiaTheme="minorEastAsia" w:hAnsi="Times New Roman" w:cs="Times New Roman"/>
          <w:vertAlign w:val="subscript"/>
          <w:lang w:val="en-GB"/>
        </w:rPr>
        <w:t>4</w:t>
      </w:r>
      <w:r w:rsidR="0098658E" w:rsidRPr="00EA1A45">
        <w:rPr>
          <w:rFonts w:ascii="Times New Roman" w:eastAsiaTheme="minorEastAsia" w:hAnsi="Times New Roman" w:cs="Times New Roman"/>
          <w:lang w:val="en-GB"/>
        </w:rPr>
        <w:t>, and q</w:t>
      </w:r>
      <w:r w:rsidR="0098658E" w:rsidRPr="00EA1A45">
        <w:rPr>
          <w:rFonts w:ascii="Times New Roman" w:eastAsiaTheme="minorEastAsia" w:hAnsi="Times New Roman" w:cs="Times New Roman"/>
          <w:vertAlign w:val="subscript"/>
          <w:lang w:val="en-GB"/>
        </w:rPr>
        <w:t>6</w:t>
      </w:r>
      <w:r w:rsidR="0098658E" w:rsidRPr="00EA1A45">
        <w:rPr>
          <w:rFonts w:ascii="Times New Roman" w:eastAsiaTheme="minorEastAsia" w:hAnsi="Times New Roman" w:cs="Times New Roman"/>
          <w:lang w:val="en-GB"/>
        </w:rPr>
        <w:t xml:space="preserve"> </w:t>
      </w:r>
      <w:r w:rsidRPr="00EA1A45">
        <w:rPr>
          <w:rFonts w:ascii="Times New Roman" w:hAnsi="Times New Roman" w:cs="Times New Roman"/>
          <w:lang w:val="en-GB"/>
        </w:rPr>
        <w:t>we use the exponential levelling model. Thi</w:t>
      </w:r>
      <w:r w:rsidR="0098658E" w:rsidRPr="00EA1A45">
        <w:rPr>
          <w:rFonts w:ascii="Times New Roman" w:hAnsi="Times New Roman" w:cs="Times New Roman"/>
          <w:lang w:val="en-GB"/>
        </w:rPr>
        <w:t xml:space="preserve">s model includes the parameter </w:t>
      </w:r>
      <w:r w:rsidR="0098658E" w:rsidRPr="00EA1A45">
        <w:rPr>
          <w:rFonts w:ascii="Times New Roman" w:eastAsiaTheme="minorEastAsia" w:hAnsi="Times New Roman" w:cs="Times New Roman"/>
          <w:lang w:val="en-GB"/>
        </w:rPr>
        <w:t>θ</w:t>
      </w:r>
      <w:r w:rsidRPr="00EA1A45">
        <w:rPr>
          <w:rFonts w:ascii="Times New Roman" w:hAnsi="Times New Roman" w:cs="Times New Roman"/>
          <w:lang w:val="en-GB"/>
        </w:rPr>
        <w:t>, which determines the advantage of newer values of the indicator in obtaining forecasts. This par</w:t>
      </w:r>
      <w:r w:rsidR="0098658E" w:rsidRPr="00EA1A45">
        <w:rPr>
          <w:rFonts w:ascii="Times New Roman" w:hAnsi="Times New Roman" w:cs="Times New Roman"/>
          <w:lang w:val="en-GB"/>
        </w:rPr>
        <w:t>ameter belongs to the segment [</w:t>
      </w:r>
      <w:r w:rsidRPr="00EA1A45">
        <w:rPr>
          <w:rFonts w:ascii="Times New Roman" w:hAnsi="Times New Roman" w:cs="Times New Roman"/>
          <w:lang w:val="en-GB"/>
        </w:rPr>
        <w:t xml:space="preserve">0.2; 0.6], its value is chosen empirically. When forecasting the indicator </w:t>
      </w:r>
      <w:r w:rsidR="0098658E" w:rsidRPr="00EA1A45">
        <w:rPr>
          <w:rFonts w:ascii="Times New Roman" w:hAnsi="Times New Roman" w:cs="Times New Roman"/>
          <w:lang w:val="en-GB"/>
        </w:rPr>
        <w:t>q</w:t>
      </w:r>
      <w:r w:rsidR="0098658E" w:rsidRPr="00EA1A45">
        <w:rPr>
          <w:rFonts w:ascii="Times New Roman" w:hAnsi="Times New Roman" w:cs="Times New Roman"/>
          <w:vertAlign w:val="subscript"/>
          <w:lang w:val="en-GB"/>
        </w:rPr>
        <w:t>4</w:t>
      </w:r>
      <w:r w:rsidRPr="00EA1A45">
        <w:rPr>
          <w:rFonts w:ascii="Times New Roman" w:hAnsi="Times New Roman" w:cs="Times New Roman"/>
          <w:lang w:val="en-GB"/>
        </w:rPr>
        <w:t xml:space="preserve"> we have chosen the value </w:t>
      </w:r>
      <w:r w:rsidR="00B84403" w:rsidRPr="00EA1A45">
        <w:rPr>
          <w:rFonts w:ascii="Times New Roman" w:eastAsiaTheme="minorEastAsia" w:hAnsi="Times New Roman" w:cs="Times New Roman"/>
          <w:lang w:val="en-GB"/>
        </w:rPr>
        <w:t>θ=0.</w:t>
      </w:r>
      <w:r w:rsidR="0098658E" w:rsidRPr="00EA1A45">
        <w:rPr>
          <w:rFonts w:ascii="Times New Roman" w:eastAsiaTheme="minorEastAsia" w:hAnsi="Times New Roman" w:cs="Times New Roman"/>
          <w:lang w:val="en-GB"/>
        </w:rPr>
        <w:t>5,</w:t>
      </w:r>
      <w:r w:rsidRPr="00EA1A45">
        <w:rPr>
          <w:rFonts w:ascii="Times New Roman" w:hAnsi="Times New Roman" w:cs="Times New Roman"/>
          <w:lang w:val="en-GB"/>
        </w:rPr>
        <w:t xml:space="preserve"> and w</w:t>
      </w:r>
      <w:r w:rsidR="00B84403" w:rsidRPr="00EA1A45">
        <w:rPr>
          <w:rFonts w:ascii="Times New Roman" w:hAnsi="Times New Roman" w:cs="Times New Roman"/>
          <w:lang w:val="en-GB"/>
        </w:rPr>
        <w:t>hen forecasting the indicator q</w:t>
      </w:r>
      <w:r w:rsidR="00B84403" w:rsidRPr="00EA1A45">
        <w:rPr>
          <w:rFonts w:ascii="Times New Roman" w:hAnsi="Times New Roman" w:cs="Times New Roman"/>
          <w:vertAlign w:val="subscript"/>
          <w:lang w:val="en-GB"/>
        </w:rPr>
        <w:t>6</w:t>
      </w:r>
      <w:r w:rsidR="00B84403" w:rsidRPr="00EA1A45">
        <w:rPr>
          <w:rFonts w:ascii="Times New Roman" w:hAnsi="Times New Roman" w:cs="Times New Roman"/>
          <w:lang w:val="en-GB"/>
        </w:rPr>
        <w:t xml:space="preserve"> </w:t>
      </w:r>
      <w:r w:rsidRPr="00EA1A45">
        <w:rPr>
          <w:rFonts w:ascii="Times New Roman" w:hAnsi="Times New Roman" w:cs="Times New Roman"/>
          <w:lang w:val="en-GB"/>
        </w:rPr>
        <w:t xml:space="preserve">- the value </w:t>
      </w:r>
      <w:r w:rsidR="00B84403" w:rsidRPr="00EA1A45">
        <w:rPr>
          <w:rFonts w:ascii="Times New Roman" w:eastAsiaTheme="minorEastAsia" w:hAnsi="Times New Roman" w:cs="Times New Roman"/>
          <w:lang w:val="en-GB"/>
        </w:rPr>
        <w:t>θ=0.28</w:t>
      </w:r>
      <w:r w:rsidRPr="00EA1A45">
        <w:rPr>
          <w:rFonts w:ascii="Times New Roman" w:hAnsi="Times New Roman" w:cs="Times New Roman"/>
          <w:lang w:val="en-GB"/>
        </w:rPr>
        <w:t>. To approximate the value of the predicted indicator, we</w:t>
      </w:r>
      <w:r w:rsidR="00B84403" w:rsidRPr="00EA1A45">
        <w:rPr>
          <w:rFonts w:ascii="Times New Roman" w:hAnsi="Times New Roman" w:cs="Times New Roman"/>
          <w:lang w:val="en-GB"/>
        </w:rPr>
        <w:t xml:space="preserve"> use a second-order polynomial</w:t>
      </w:r>
      <w:r w:rsidR="007156BE">
        <w:rPr>
          <w:rFonts w:ascii="Times New Roman" w:hAnsi="Times New Roman" w:cs="Times New Roman"/>
          <w:lang w:val="en-GB"/>
        </w:rPr>
        <w:t>:</w:t>
      </w:r>
      <m:oMath>
        <m:r>
          <m:rPr>
            <m:sty m:val="p"/>
          </m:rPr>
          <w:rPr>
            <w:rFonts w:ascii="Cambria Math" w:hAnsi="Cambria Math" w:cs="Times New Roman"/>
            <w:lang w:val="en-GB"/>
          </w:rPr>
          <w:br/>
        </m:r>
      </m:oMath>
    </w:p>
    <w:p w14:paraId="39683510" w14:textId="77777777" w:rsidR="00D77E09" w:rsidRPr="00EA1A45" w:rsidRDefault="00D77E09" w:rsidP="007156BE">
      <w:pPr>
        <w:spacing w:after="0" w:line="240" w:lineRule="auto"/>
        <w:jc w:val="right"/>
        <w:rPr>
          <w:rFonts w:ascii="Times New Roman" w:hAnsi="Times New Roman" w:cs="Times New Roman"/>
          <w:lang w:val="en-GB"/>
        </w:rPr>
      </w:pPr>
      <m:oMath>
        <m:r>
          <w:rPr>
            <w:rFonts w:ascii="Cambria Math" w:hAnsi="Cambria Math" w:cs="Times New Roman"/>
            <w:lang w:val="en-GB"/>
          </w:rPr>
          <m:t>φ</m:t>
        </m:r>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0</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1</m:t>
            </m:r>
          </m:sub>
        </m:sSub>
        <m:r>
          <w:rPr>
            <w:rFonts w:ascii="Cambria Math" w:hAnsi="Cambria Math" w:cs="Times New Roman"/>
            <w:lang w:val="en-GB"/>
          </w:rPr>
          <m:t>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2</m:t>
            </m:r>
          </m:sub>
        </m:sSub>
        <m:f>
          <m:fPr>
            <m:ctrlPr>
              <w:rPr>
                <w:rFonts w:ascii="Cambria Math" w:hAnsi="Cambria Math" w:cs="Times New Roman"/>
                <w:i/>
                <w:lang w:val="en-GB"/>
              </w:rPr>
            </m:ctrlPr>
          </m:fPr>
          <m:num>
            <m:sSup>
              <m:sSupPr>
                <m:ctrlPr>
                  <w:rPr>
                    <w:rFonts w:ascii="Cambria Math" w:hAnsi="Cambria Math" w:cs="Times New Roman"/>
                    <w:i/>
                    <w:lang w:val="en-GB"/>
                  </w:rPr>
                </m:ctrlPr>
              </m:sSupPr>
              <m:e>
                <m:r>
                  <w:rPr>
                    <w:rFonts w:ascii="Cambria Math" w:hAnsi="Cambria Math" w:cs="Times New Roman"/>
                    <w:lang w:val="en-GB"/>
                  </w:rPr>
                  <m:t>t</m:t>
                </m:r>
              </m:e>
              <m:sup>
                <m:r>
                  <w:rPr>
                    <w:rFonts w:ascii="Cambria Math" w:hAnsi="Cambria Math" w:cs="Times New Roman"/>
                    <w:lang w:val="en-GB"/>
                  </w:rPr>
                  <m:t>2</m:t>
                </m:r>
              </m:sup>
            </m:sSup>
          </m:num>
          <m:den>
            <m:r>
              <w:rPr>
                <w:rFonts w:ascii="Cambria Math" w:hAnsi="Cambria Math" w:cs="Times New Roman"/>
                <w:lang w:val="en-GB"/>
              </w:rPr>
              <m:t>2!</m:t>
            </m:r>
          </m:den>
        </m:f>
      </m:oMath>
      <w:r w:rsidR="007156BE">
        <w:rPr>
          <w:rFonts w:ascii="Times New Roman" w:eastAsiaTheme="minorEastAsia" w:hAnsi="Times New Roman" w:cs="Times New Roman"/>
          <w:lang w:val="en-GB"/>
        </w:rPr>
        <w:t xml:space="preserve">                                                  (10)</w:t>
      </w:r>
    </w:p>
    <w:p w14:paraId="6DC88080" w14:textId="77777777" w:rsidR="007156BE" w:rsidRDefault="007156BE" w:rsidP="00DD2A63">
      <w:pPr>
        <w:spacing w:after="0" w:line="240" w:lineRule="auto"/>
        <w:jc w:val="both"/>
        <w:rPr>
          <w:rFonts w:ascii="Times New Roman" w:hAnsi="Times New Roman" w:cs="Times New Roman"/>
          <w:lang w:val="en-GB"/>
        </w:rPr>
      </w:pPr>
    </w:p>
    <w:p w14:paraId="3FF69899" w14:textId="77777777" w:rsidR="00D77E09" w:rsidRPr="00EA1A45" w:rsidRDefault="00D77E09" w:rsidP="00DD2A63">
      <w:pPr>
        <w:spacing w:after="0" w:line="240" w:lineRule="auto"/>
        <w:jc w:val="both"/>
        <w:rPr>
          <w:rFonts w:ascii="Times New Roman" w:hAnsi="Times New Roman" w:cs="Times New Roman"/>
          <w:lang w:val="en-GB"/>
        </w:rPr>
      </w:pPr>
      <w:r w:rsidRPr="00EA1A45">
        <w:rPr>
          <w:rFonts w:ascii="Times New Roman" w:hAnsi="Times New Roman" w:cs="Times New Roman"/>
          <w:lang w:val="en-GB"/>
        </w:rPr>
        <w:t>the coefficients of which we determine by the method of least squares.</w:t>
      </w:r>
    </w:p>
    <w:p w14:paraId="72490736" w14:textId="77777777" w:rsidR="00D77E09" w:rsidRDefault="00D77E09" w:rsidP="00DD2A63">
      <w:pPr>
        <w:spacing w:after="0" w:line="240" w:lineRule="auto"/>
        <w:jc w:val="both"/>
        <w:rPr>
          <w:rFonts w:ascii="Times New Roman" w:hAnsi="Times New Roman" w:cs="Times New Roman"/>
          <w:lang w:val="en-GB"/>
        </w:rPr>
      </w:pPr>
      <w:r w:rsidRPr="00EA1A45">
        <w:rPr>
          <w:rFonts w:ascii="Times New Roman" w:hAnsi="Times New Roman" w:cs="Times New Roman"/>
          <w:lang w:val="en-GB"/>
        </w:rPr>
        <w:t xml:space="preserve">Further, for all values of t, corresponding to the years of the retrospective period, we determine the elements of </w:t>
      </w:r>
      <m:oMath>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 xml:space="preserve">, </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 xml:space="preserve">, </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r>
          <w:rPr>
            <w:rFonts w:ascii="Cambria Math" w:hAnsi="Cambria Math" w:cs="Times New Roman"/>
            <w:lang w:val="en-GB"/>
          </w:rPr>
          <m:t>(t)</m:t>
        </m:r>
      </m:oMath>
      <w:r w:rsidR="00696F30" w:rsidRPr="00EA1A45">
        <w:rPr>
          <w:rFonts w:ascii="Times New Roman" w:hAnsi="Times New Roman" w:cs="Times New Roman"/>
          <w:lang w:val="en-GB"/>
        </w:rPr>
        <w:t xml:space="preserve"> of the aligned series. At t=</w:t>
      </w:r>
      <w:r w:rsidRPr="00EA1A45">
        <w:rPr>
          <w:rFonts w:ascii="Times New Roman" w:hAnsi="Times New Roman" w:cs="Times New Roman"/>
          <w:lang w:val="en-GB"/>
        </w:rPr>
        <w:t>1 we use the formulas</w:t>
      </w:r>
      <w:r w:rsidR="007156BE">
        <w:rPr>
          <w:rFonts w:ascii="Times New Roman" w:hAnsi="Times New Roman" w:cs="Times New Roman"/>
          <w:lang w:val="en-GB"/>
        </w:rPr>
        <w:t>:</w:t>
      </w:r>
    </w:p>
    <w:p w14:paraId="76A69674" w14:textId="77777777" w:rsidR="007156BE" w:rsidRPr="00EA1A45" w:rsidRDefault="007156BE" w:rsidP="00DD2A63">
      <w:pPr>
        <w:spacing w:after="0" w:line="240" w:lineRule="auto"/>
        <w:jc w:val="both"/>
        <w:rPr>
          <w:rFonts w:ascii="Times New Roman" w:hAnsi="Times New Roman" w:cs="Times New Roman"/>
          <w:lang w:val="en-GB"/>
        </w:rPr>
      </w:pPr>
    </w:p>
    <w:p w14:paraId="6FE6D972" w14:textId="77777777" w:rsidR="00D77E09" w:rsidRPr="00EA1A45" w:rsidRDefault="00000000" w:rsidP="007156BE">
      <w:pPr>
        <w:spacing w:after="0" w:line="240" w:lineRule="auto"/>
        <w:jc w:val="right"/>
        <w:rPr>
          <w:rFonts w:ascii="Times New Roman" w:eastAsiaTheme="minorEastAsia" w:hAnsi="Times New Roman" w:cs="Times New Roman"/>
          <w:lang w:val="en-GB"/>
        </w:rPr>
      </w:pPr>
      <m:oMath>
        <m:d>
          <m:dPr>
            <m:begChr m:val="{"/>
            <m:endChr m:val=""/>
            <m:ctrlPr>
              <w:rPr>
                <w:rFonts w:ascii="Cambria Math" w:hAnsi="Cambria Math" w:cs="Times New Roman"/>
                <w:i/>
                <w:lang w:val="en-GB"/>
              </w:rPr>
            </m:ctrlPr>
          </m:dPr>
          <m:e>
            <m:m>
              <m:mPr>
                <m:mcs>
                  <m:mc>
                    <m:mcPr>
                      <m:count m:val="1"/>
                      <m:mcJc m:val="center"/>
                    </m:mcPr>
                  </m:mc>
                </m:mcs>
                <m:ctrlPr>
                  <w:rPr>
                    <w:rFonts w:ascii="Cambria Math" w:hAnsi="Cambria Math" w:cs="Times New Roman"/>
                    <w:i/>
                    <w:lang w:val="en-GB"/>
                  </w:rPr>
                </m:ctrlPr>
              </m:mPr>
              <m:mr>
                <m:e>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0</m:t>
                      </m:r>
                    </m:sub>
                  </m:sSub>
                  <m:r>
                    <w:rPr>
                      <w:rFonts w:ascii="Cambria Math" w:hAnsi="Cambria Math" w:cs="Times New Roman"/>
                      <w:lang w:val="en-GB"/>
                    </w:rPr>
                    <m:t>-</m:t>
                  </m:r>
                  <m:f>
                    <m:fPr>
                      <m:ctrlPr>
                        <w:rPr>
                          <w:rFonts w:ascii="Cambria Math" w:hAnsi="Cambria Math" w:cs="Times New Roman"/>
                          <w:i/>
                          <w:lang w:val="en-GB"/>
                        </w:rPr>
                      </m:ctrlPr>
                    </m:fPr>
                    <m:num>
                      <m:r>
                        <w:rPr>
                          <w:rFonts w:ascii="Cambria Math" w:hAnsi="Cambria Math" w:cs="Times New Roman"/>
                          <w:lang w:val="en-GB"/>
                        </w:rPr>
                        <m:t>1-θ</m:t>
                      </m:r>
                    </m:num>
                    <m:den>
                      <m:r>
                        <w:rPr>
                          <w:rFonts w:ascii="Cambria Math" w:hAnsi="Cambria Math" w:cs="Times New Roman"/>
                          <w:lang w:val="en-GB"/>
                        </w:rPr>
                        <m:t>θ</m:t>
                      </m:r>
                    </m:den>
                  </m:f>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1</m:t>
                      </m:r>
                    </m:sub>
                  </m:sSub>
                  <m:r>
                    <w:rPr>
                      <w:rFonts w:ascii="Cambria Math" w:hAnsi="Cambria Math" w:cs="Times New Roman"/>
                      <w:lang w:val="en-GB"/>
                    </w:rPr>
                    <m:t>+</m:t>
                  </m:r>
                  <m:f>
                    <m:fPr>
                      <m:ctrlPr>
                        <w:rPr>
                          <w:rFonts w:ascii="Cambria Math" w:hAnsi="Cambria Math" w:cs="Times New Roman"/>
                          <w:i/>
                          <w:lang w:val="en-GB"/>
                        </w:rPr>
                      </m:ctrlPr>
                    </m:fPr>
                    <m:num>
                      <m:d>
                        <m:dPr>
                          <m:ctrlPr>
                            <w:rPr>
                              <w:rFonts w:ascii="Cambria Math" w:hAnsi="Cambria Math" w:cs="Times New Roman"/>
                              <w:i/>
                              <w:lang w:val="en-GB"/>
                            </w:rPr>
                          </m:ctrlPr>
                        </m:dPr>
                        <m:e>
                          <m:r>
                            <w:rPr>
                              <w:rFonts w:ascii="Cambria Math" w:hAnsi="Cambria Math" w:cs="Times New Roman"/>
                              <w:lang w:val="en-GB"/>
                            </w:rPr>
                            <m:t>1-θ</m:t>
                          </m:r>
                        </m:e>
                      </m:d>
                      <m:d>
                        <m:dPr>
                          <m:ctrlPr>
                            <w:rPr>
                              <w:rFonts w:ascii="Cambria Math" w:hAnsi="Cambria Math" w:cs="Times New Roman"/>
                              <w:i/>
                              <w:lang w:val="en-GB"/>
                            </w:rPr>
                          </m:ctrlPr>
                        </m:dPr>
                        <m:e>
                          <m:r>
                            <w:rPr>
                              <w:rFonts w:ascii="Cambria Math" w:hAnsi="Cambria Math" w:cs="Times New Roman"/>
                              <w:lang w:val="en-GB"/>
                            </w:rPr>
                            <m:t>2-θ</m:t>
                          </m:r>
                        </m:e>
                      </m:d>
                    </m:num>
                    <m:den>
                      <m:r>
                        <w:rPr>
                          <w:rFonts w:ascii="Cambria Math" w:hAnsi="Cambria Math" w:cs="Times New Roman"/>
                          <w:lang w:val="en-GB"/>
                        </w:rPr>
                        <m:t>2</m:t>
                      </m:r>
                      <m:sSup>
                        <m:sSupPr>
                          <m:ctrlPr>
                            <w:rPr>
                              <w:rFonts w:ascii="Cambria Math" w:hAnsi="Cambria Math" w:cs="Times New Roman"/>
                              <w:i/>
                              <w:lang w:val="en-GB"/>
                            </w:rPr>
                          </m:ctrlPr>
                        </m:sSupPr>
                        <m:e>
                          <m:r>
                            <w:rPr>
                              <w:rFonts w:ascii="Cambria Math" w:hAnsi="Cambria Math" w:cs="Times New Roman"/>
                              <w:lang w:val="en-GB"/>
                            </w:rPr>
                            <m:t>θ</m:t>
                          </m:r>
                        </m:e>
                        <m:sup>
                          <m:r>
                            <w:rPr>
                              <w:rFonts w:ascii="Cambria Math" w:hAnsi="Cambria Math" w:cs="Times New Roman"/>
                              <w:lang w:val="en-GB"/>
                            </w:rPr>
                            <m:t>2</m:t>
                          </m:r>
                        </m:sup>
                      </m:sSup>
                    </m:den>
                  </m:f>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2</m:t>
                      </m:r>
                    </m:sub>
                  </m:sSub>
                </m:e>
              </m:mr>
              <m:mr>
                <m:e>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0</m:t>
                      </m:r>
                    </m:sub>
                  </m:sSub>
                  <m:r>
                    <w:rPr>
                      <w:rFonts w:ascii="Cambria Math" w:hAnsi="Cambria Math" w:cs="Times New Roman"/>
                      <w:lang w:val="en-GB"/>
                    </w:rPr>
                    <m:t>-</m:t>
                  </m:r>
                  <m:f>
                    <m:fPr>
                      <m:ctrlPr>
                        <w:rPr>
                          <w:rFonts w:ascii="Cambria Math" w:hAnsi="Cambria Math" w:cs="Times New Roman"/>
                          <w:i/>
                          <w:lang w:val="en-GB"/>
                        </w:rPr>
                      </m:ctrlPr>
                    </m:fPr>
                    <m:num>
                      <m:r>
                        <w:rPr>
                          <w:rFonts w:ascii="Cambria Math" w:hAnsi="Cambria Math" w:cs="Times New Roman"/>
                          <w:lang w:val="en-GB"/>
                        </w:rPr>
                        <m:t>2</m:t>
                      </m:r>
                      <m:d>
                        <m:dPr>
                          <m:ctrlPr>
                            <w:rPr>
                              <w:rFonts w:ascii="Cambria Math" w:hAnsi="Cambria Math" w:cs="Times New Roman"/>
                              <w:i/>
                              <w:lang w:val="en-GB"/>
                            </w:rPr>
                          </m:ctrlPr>
                        </m:dPr>
                        <m:e>
                          <m:r>
                            <w:rPr>
                              <w:rFonts w:ascii="Cambria Math" w:hAnsi="Cambria Math" w:cs="Times New Roman"/>
                              <w:lang w:val="en-GB"/>
                            </w:rPr>
                            <m:t>1-θ</m:t>
                          </m:r>
                        </m:e>
                      </m:d>
                    </m:num>
                    <m:den>
                      <m:r>
                        <w:rPr>
                          <w:rFonts w:ascii="Cambria Math" w:hAnsi="Cambria Math" w:cs="Times New Roman"/>
                          <w:lang w:val="en-GB"/>
                        </w:rPr>
                        <m:t>θ</m:t>
                      </m:r>
                    </m:den>
                  </m:f>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1</m:t>
                      </m:r>
                    </m:sub>
                  </m:sSub>
                  <m:r>
                    <w:rPr>
                      <w:rFonts w:ascii="Cambria Math" w:hAnsi="Cambria Math" w:cs="Times New Roman"/>
                      <w:lang w:val="en-GB"/>
                    </w:rPr>
                    <m:t>+</m:t>
                  </m:r>
                  <m:f>
                    <m:fPr>
                      <m:ctrlPr>
                        <w:rPr>
                          <w:rFonts w:ascii="Cambria Math" w:hAnsi="Cambria Math" w:cs="Times New Roman"/>
                          <w:i/>
                          <w:lang w:val="en-GB"/>
                        </w:rPr>
                      </m:ctrlPr>
                    </m:fPr>
                    <m:num>
                      <m:r>
                        <w:rPr>
                          <w:rFonts w:ascii="Cambria Math" w:hAnsi="Cambria Math" w:cs="Times New Roman"/>
                          <w:lang w:val="en-GB"/>
                        </w:rPr>
                        <m:t>2</m:t>
                      </m:r>
                      <m:d>
                        <m:dPr>
                          <m:ctrlPr>
                            <w:rPr>
                              <w:rFonts w:ascii="Cambria Math" w:hAnsi="Cambria Math" w:cs="Times New Roman"/>
                              <w:i/>
                              <w:lang w:val="en-GB"/>
                            </w:rPr>
                          </m:ctrlPr>
                        </m:dPr>
                        <m:e>
                          <m:r>
                            <w:rPr>
                              <w:rFonts w:ascii="Cambria Math" w:hAnsi="Cambria Math" w:cs="Times New Roman"/>
                              <w:lang w:val="en-GB"/>
                            </w:rPr>
                            <m:t>1-θ</m:t>
                          </m:r>
                        </m:e>
                      </m:d>
                      <m:d>
                        <m:dPr>
                          <m:ctrlPr>
                            <w:rPr>
                              <w:rFonts w:ascii="Cambria Math" w:hAnsi="Cambria Math" w:cs="Times New Roman"/>
                              <w:i/>
                              <w:lang w:val="en-GB"/>
                            </w:rPr>
                          </m:ctrlPr>
                        </m:dPr>
                        <m:e>
                          <m:r>
                            <w:rPr>
                              <w:rFonts w:ascii="Cambria Math" w:hAnsi="Cambria Math" w:cs="Times New Roman"/>
                              <w:lang w:val="en-GB"/>
                            </w:rPr>
                            <m:t>3-2θ</m:t>
                          </m:r>
                        </m:e>
                      </m:d>
                    </m:num>
                    <m:den>
                      <m:r>
                        <w:rPr>
                          <w:rFonts w:ascii="Cambria Math" w:hAnsi="Cambria Math" w:cs="Times New Roman"/>
                          <w:lang w:val="en-GB"/>
                        </w:rPr>
                        <m:t>2</m:t>
                      </m:r>
                      <m:sSup>
                        <m:sSupPr>
                          <m:ctrlPr>
                            <w:rPr>
                              <w:rFonts w:ascii="Cambria Math" w:hAnsi="Cambria Math" w:cs="Times New Roman"/>
                              <w:i/>
                              <w:lang w:val="en-GB"/>
                            </w:rPr>
                          </m:ctrlPr>
                        </m:sSupPr>
                        <m:e>
                          <m:r>
                            <w:rPr>
                              <w:rFonts w:ascii="Cambria Math" w:hAnsi="Cambria Math" w:cs="Times New Roman"/>
                              <w:lang w:val="en-GB"/>
                            </w:rPr>
                            <m:t>θ</m:t>
                          </m:r>
                        </m:e>
                        <m:sup>
                          <m:r>
                            <w:rPr>
                              <w:rFonts w:ascii="Cambria Math" w:hAnsi="Cambria Math" w:cs="Times New Roman"/>
                              <w:lang w:val="en-GB"/>
                            </w:rPr>
                            <m:t>2</m:t>
                          </m:r>
                        </m:sup>
                      </m:sSup>
                    </m:den>
                  </m:f>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2</m:t>
                      </m:r>
                    </m:sub>
                  </m:sSub>
                </m:e>
              </m:mr>
              <m:mr>
                <m:e>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0</m:t>
                      </m:r>
                    </m:sub>
                  </m:sSub>
                  <m:r>
                    <w:rPr>
                      <w:rFonts w:ascii="Cambria Math" w:hAnsi="Cambria Math" w:cs="Times New Roman"/>
                      <w:lang w:val="en-GB"/>
                    </w:rPr>
                    <m:t>-</m:t>
                  </m:r>
                  <m:f>
                    <m:fPr>
                      <m:ctrlPr>
                        <w:rPr>
                          <w:rFonts w:ascii="Cambria Math" w:hAnsi="Cambria Math" w:cs="Times New Roman"/>
                          <w:i/>
                          <w:lang w:val="en-GB"/>
                        </w:rPr>
                      </m:ctrlPr>
                    </m:fPr>
                    <m:num>
                      <m:r>
                        <w:rPr>
                          <w:rFonts w:ascii="Cambria Math" w:hAnsi="Cambria Math" w:cs="Times New Roman"/>
                          <w:lang w:val="en-GB"/>
                        </w:rPr>
                        <m:t>3</m:t>
                      </m:r>
                      <m:d>
                        <m:dPr>
                          <m:ctrlPr>
                            <w:rPr>
                              <w:rFonts w:ascii="Cambria Math" w:hAnsi="Cambria Math" w:cs="Times New Roman"/>
                              <w:i/>
                              <w:lang w:val="en-GB"/>
                            </w:rPr>
                          </m:ctrlPr>
                        </m:dPr>
                        <m:e>
                          <m:r>
                            <w:rPr>
                              <w:rFonts w:ascii="Cambria Math" w:hAnsi="Cambria Math" w:cs="Times New Roman"/>
                              <w:lang w:val="en-GB"/>
                            </w:rPr>
                            <m:t>1-θ</m:t>
                          </m:r>
                        </m:e>
                      </m:d>
                    </m:num>
                    <m:den>
                      <m:r>
                        <w:rPr>
                          <w:rFonts w:ascii="Cambria Math" w:hAnsi="Cambria Math" w:cs="Times New Roman"/>
                          <w:lang w:val="en-GB"/>
                        </w:rPr>
                        <m:t>θ</m:t>
                      </m:r>
                    </m:den>
                  </m:f>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1</m:t>
                      </m:r>
                    </m:sub>
                  </m:sSub>
                  <m:r>
                    <w:rPr>
                      <w:rFonts w:ascii="Cambria Math" w:hAnsi="Cambria Math" w:cs="Times New Roman"/>
                      <w:lang w:val="en-GB"/>
                    </w:rPr>
                    <m:t>+</m:t>
                  </m:r>
                  <m:f>
                    <m:fPr>
                      <m:ctrlPr>
                        <w:rPr>
                          <w:rFonts w:ascii="Cambria Math" w:hAnsi="Cambria Math" w:cs="Times New Roman"/>
                          <w:i/>
                          <w:lang w:val="en-GB"/>
                        </w:rPr>
                      </m:ctrlPr>
                    </m:fPr>
                    <m:num>
                      <m:r>
                        <w:rPr>
                          <w:rFonts w:ascii="Cambria Math" w:hAnsi="Cambria Math" w:cs="Times New Roman"/>
                          <w:lang w:val="en-GB"/>
                        </w:rPr>
                        <m:t>3</m:t>
                      </m:r>
                      <m:d>
                        <m:dPr>
                          <m:ctrlPr>
                            <w:rPr>
                              <w:rFonts w:ascii="Cambria Math" w:hAnsi="Cambria Math" w:cs="Times New Roman"/>
                              <w:i/>
                              <w:lang w:val="en-GB"/>
                            </w:rPr>
                          </m:ctrlPr>
                        </m:dPr>
                        <m:e>
                          <m:r>
                            <w:rPr>
                              <w:rFonts w:ascii="Cambria Math" w:hAnsi="Cambria Math" w:cs="Times New Roman"/>
                              <w:lang w:val="en-GB"/>
                            </w:rPr>
                            <m:t>1-θ</m:t>
                          </m:r>
                        </m:e>
                      </m:d>
                      <m:d>
                        <m:dPr>
                          <m:ctrlPr>
                            <w:rPr>
                              <w:rFonts w:ascii="Cambria Math" w:hAnsi="Cambria Math" w:cs="Times New Roman"/>
                              <w:i/>
                              <w:lang w:val="en-GB"/>
                            </w:rPr>
                          </m:ctrlPr>
                        </m:dPr>
                        <m:e>
                          <m:r>
                            <w:rPr>
                              <w:rFonts w:ascii="Cambria Math" w:hAnsi="Cambria Math" w:cs="Times New Roman"/>
                              <w:lang w:val="en-GB"/>
                            </w:rPr>
                            <m:t>4-3θ</m:t>
                          </m:r>
                        </m:e>
                      </m:d>
                    </m:num>
                    <m:den>
                      <m:r>
                        <w:rPr>
                          <w:rFonts w:ascii="Cambria Math" w:hAnsi="Cambria Math" w:cs="Times New Roman"/>
                          <w:lang w:val="en-GB"/>
                        </w:rPr>
                        <m:t>2</m:t>
                      </m:r>
                      <m:sSup>
                        <m:sSupPr>
                          <m:ctrlPr>
                            <w:rPr>
                              <w:rFonts w:ascii="Cambria Math" w:hAnsi="Cambria Math" w:cs="Times New Roman"/>
                              <w:i/>
                              <w:lang w:val="en-GB"/>
                            </w:rPr>
                          </m:ctrlPr>
                        </m:sSupPr>
                        <m:e>
                          <m:r>
                            <w:rPr>
                              <w:rFonts w:ascii="Cambria Math" w:hAnsi="Cambria Math" w:cs="Times New Roman"/>
                              <w:lang w:val="en-GB"/>
                            </w:rPr>
                            <m:t>θ</m:t>
                          </m:r>
                        </m:e>
                        <m:sup>
                          <m:r>
                            <w:rPr>
                              <w:rFonts w:ascii="Cambria Math" w:hAnsi="Cambria Math" w:cs="Times New Roman"/>
                              <w:lang w:val="en-GB"/>
                            </w:rPr>
                            <m:t>2</m:t>
                          </m:r>
                        </m:sup>
                      </m:sSup>
                    </m:den>
                  </m:f>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2</m:t>
                      </m:r>
                    </m:sub>
                  </m:sSub>
                </m:e>
              </m:mr>
            </m:m>
          </m:e>
        </m:d>
      </m:oMath>
      <w:r w:rsidR="007156BE">
        <w:rPr>
          <w:rFonts w:ascii="Times New Roman" w:eastAsiaTheme="minorEastAsia" w:hAnsi="Times New Roman" w:cs="Times New Roman"/>
          <w:lang w:val="en-GB"/>
        </w:rPr>
        <w:t xml:space="preserve">                                                  (11)</w:t>
      </w:r>
    </w:p>
    <w:p w14:paraId="0630ED9E" w14:textId="77777777" w:rsidR="007156BE" w:rsidRDefault="007156BE" w:rsidP="007156BE">
      <w:pPr>
        <w:spacing w:after="0" w:line="240" w:lineRule="auto"/>
        <w:jc w:val="both"/>
        <w:rPr>
          <w:rFonts w:ascii="Times New Roman" w:eastAsiaTheme="minorEastAsia" w:hAnsi="Times New Roman" w:cs="Times New Roman"/>
          <w:lang w:val="en-GB"/>
        </w:rPr>
      </w:pPr>
    </w:p>
    <w:p w14:paraId="1E187BF9" w14:textId="77777777" w:rsidR="007156BE" w:rsidRDefault="00696F30" w:rsidP="007156BE">
      <w:pPr>
        <w:spacing w:after="0" w:line="240" w:lineRule="auto"/>
        <w:jc w:val="both"/>
        <w:rPr>
          <w:rFonts w:ascii="Times New Roman" w:eastAsiaTheme="minorEastAsia" w:hAnsi="Times New Roman" w:cs="Times New Roman"/>
          <w:lang w:val="en-GB"/>
        </w:rPr>
      </w:pPr>
      <w:r w:rsidRPr="00EA1A45">
        <w:rPr>
          <w:rFonts w:ascii="Times New Roman" w:eastAsiaTheme="minorEastAsia" w:hAnsi="Times New Roman" w:cs="Times New Roman"/>
          <w:lang w:val="en-GB"/>
        </w:rPr>
        <w:t xml:space="preserve">For values t&gt;1 quantities </w:t>
      </w:r>
      <m:oMath>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 xml:space="preserve">, </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 xml:space="preserve">, </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r>
          <w:rPr>
            <w:rFonts w:ascii="Cambria Math" w:hAnsi="Cambria Math" w:cs="Times New Roman"/>
            <w:lang w:val="en-GB"/>
          </w:rPr>
          <m:t>(t)</m:t>
        </m:r>
      </m:oMath>
      <w:r w:rsidRPr="00EA1A45">
        <w:rPr>
          <w:rFonts w:ascii="Times New Roman" w:eastAsiaTheme="minorEastAsia" w:hAnsi="Times New Roman" w:cs="Times New Roman"/>
          <w:lang w:val="en-GB"/>
        </w:rPr>
        <w:t xml:space="preserve"> are denoted by recurrence formulas</w:t>
      </w:r>
      <w:r w:rsidR="007156BE">
        <w:rPr>
          <w:rFonts w:ascii="Times New Roman" w:eastAsiaTheme="minorEastAsia" w:hAnsi="Times New Roman" w:cs="Times New Roman"/>
          <w:lang w:val="en-GB"/>
        </w:rPr>
        <w:t>:</w:t>
      </w:r>
    </w:p>
    <w:p w14:paraId="2C58D46D" w14:textId="77777777" w:rsidR="00696F30" w:rsidRPr="00EA1A45" w:rsidRDefault="00696F30" w:rsidP="007156BE">
      <w:pPr>
        <w:spacing w:after="0" w:line="240" w:lineRule="auto"/>
        <w:jc w:val="right"/>
        <w:rPr>
          <w:rFonts w:ascii="Times New Roman" w:eastAsiaTheme="minorEastAsia" w:hAnsi="Times New Roman" w:cs="Times New Roman"/>
          <w:lang w:val="en-GB"/>
        </w:rPr>
      </w:pPr>
      <w:r w:rsidRPr="00EA1A45">
        <w:rPr>
          <w:rFonts w:ascii="Times New Roman" w:eastAsiaTheme="minorEastAsia" w:hAnsi="Times New Roman" w:cs="Times New Roman"/>
          <w:lang w:val="en-GB"/>
        </w:rPr>
        <w:tab/>
      </w:r>
      <m:oMath>
        <m:r>
          <m:rPr>
            <m:sty m:val="p"/>
          </m:rPr>
          <w:rPr>
            <w:rFonts w:ascii="Cambria Math" w:hAnsi="Cambria Math" w:cs="Times New Roman"/>
            <w:lang w:val="en-GB"/>
          </w:rPr>
          <w:br/>
        </m:r>
        <m:d>
          <m:dPr>
            <m:begChr m:val="{"/>
            <m:endChr m:val=""/>
            <m:ctrlPr>
              <w:rPr>
                <w:rFonts w:ascii="Cambria Math" w:hAnsi="Cambria Math" w:cs="Times New Roman"/>
                <w:i/>
                <w:lang w:val="en-GB"/>
              </w:rPr>
            </m:ctrlPr>
          </m:dPr>
          <m:e>
            <m:m>
              <m:mPr>
                <m:mcs>
                  <m:mc>
                    <m:mcPr>
                      <m:count m:val="1"/>
                      <m:mcJc m:val="center"/>
                    </m:mcPr>
                  </m:mc>
                </m:mcs>
                <m:ctrlPr>
                  <w:rPr>
                    <w:rFonts w:ascii="Cambria Math" w:hAnsi="Cambria Math" w:cs="Times New Roman"/>
                    <w:i/>
                    <w:lang w:val="en-GB"/>
                  </w:rPr>
                </m:ctrlPr>
              </m:mPr>
              <m:mr>
                <m:e>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1-θ</m:t>
                      </m:r>
                    </m:e>
                  </m:d>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d>
                    <m:dPr>
                      <m:ctrlPr>
                        <w:rPr>
                          <w:rFonts w:ascii="Cambria Math" w:hAnsi="Cambria Math" w:cs="Times New Roman"/>
                          <w:i/>
                          <w:lang w:val="en-GB"/>
                        </w:rPr>
                      </m:ctrlPr>
                    </m:dPr>
                    <m:e>
                      <m:r>
                        <w:rPr>
                          <w:rFonts w:ascii="Cambria Math" w:hAnsi="Cambria Math" w:cs="Times New Roman"/>
                          <w:lang w:val="en-GB"/>
                        </w:rPr>
                        <m:t>t-1</m:t>
                      </m:r>
                    </m:e>
                  </m:d>
                  <m:r>
                    <w:rPr>
                      <w:rFonts w:ascii="Cambria Math" w:hAnsi="Cambria Math" w:cs="Times New Roman"/>
                      <w:lang w:val="en-GB"/>
                    </w:rPr>
                    <m:t>+θ</m:t>
                  </m:r>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r>
                    <w:rPr>
                      <w:rFonts w:ascii="Cambria Math" w:hAnsi="Cambria Math" w:cs="Times New Roman"/>
                      <w:lang w:val="en-GB"/>
                    </w:rPr>
                    <m:t>(t)</m:t>
                  </m:r>
                </m:e>
              </m:mr>
              <m:mr>
                <m:e>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1-θ</m:t>
                      </m:r>
                    </m:e>
                  </m:d>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
                    <m:dPr>
                      <m:ctrlPr>
                        <w:rPr>
                          <w:rFonts w:ascii="Cambria Math" w:hAnsi="Cambria Math" w:cs="Times New Roman"/>
                          <w:i/>
                          <w:lang w:val="en-GB"/>
                        </w:rPr>
                      </m:ctrlPr>
                    </m:dPr>
                    <m:e>
                      <m:r>
                        <w:rPr>
                          <w:rFonts w:ascii="Cambria Math" w:hAnsi="Cambria Math" w:cs="Times New Roman"/>
                          <w:lang w:val="en-GB"/>
                        </w:rPr>
                        <m:t>t-1</m:t>
                      </m:r>
                    </m:e>
                  </m:d>
                  <m:r>
                    <w:rPr>
                      <w:rFonts w:ascii="Cambria Math" w:hAnsi="Cambria Math" w:cs="Times New Roman"/>
                      <w:lang w:val="en-GB"/>
                    </w:rPr>
                    <m:t>+θ</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r>
                    <w:rPr>
                      <w:rFonts w:ascii="Cambria Math" w:hAnsi="Cambria Math" w:cs="Times New Roman"/>
                      <w:lang w:val="en-GB"/>
                    </w:rPr>
                    <m:t>(t)</m:t>
                  </m:r>
                </m:e>
              </m:mr>
              <m:mr>
                <m:e>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1-θ</m:t>
                      </m:r>
                    </m:e>
                  </m:d>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d>
                    <m:dPr>
                      <m:ctrlPr>
                        <w:rPr>
                          <w:rFonts w:ascii="Cambria Math" w:hAnsi="Cambria Math" w:cs="Times New Roman"/>
                          <w:i/>
                          <w:lang w:val="en-GB"/>
                        </w:rPr>
                      </m:ctrlPr>
                    </m:dPr>
                    <m:e>
                      <m:r>
                        <w:rPr>
                          <w:rFonts w:ascii="Cambria Math" w:hAnsi="Cambria Math" w:cs="Times New Roman"/>
                          <w:lang w:val="en-GB"/>
                        </w:rPr>
                        <m:t>t-1</m:t>
                      </m:r>
                    </m:e>
                  </m:d>
                  <m:r>
                    <w:rPr>
                      <w:rFonts w:ascii="Cambria Math" w:hAnsi="Cambria Math" w:cs="Times New Roman"/>
                      <w:lang w:val="en-GB"/>
                    </w:rPr>
                    <m:t>+θ</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r>
                    <w:rPr>
                      <w:rFonts w:ascii="Cambria Math" w:hAnsi="Cambria Math" w:cs="Times New Roman"/>
                      <w:lang w:val="en-GB"/>
                    </w:rPr>
                    <m:t>(t)</m:t>
                  </m:r>
                </m:e>
              </m:mr>
            </m:m>
          </m:e>
        </m:d>
      </m:oMath>
      <w:r w:rsidR="007156BE">
        <w:rPr>
          <w:rFonts w:ascii="Times New Roman" w:eastAsiaTheme="minorEastAsia" w:hAnsi="Times New Roman" w:cs="Times New Roman"/>
          <w:lang w:val="en-GB"/>
        </w:rPr>
        <w:t xml:space="preserve">                                                  (12)</w:t>
      </w:r>
    </w:p>
    <w:p w14:paraId="66DA32AF" w14:textId="77777777" w:rsidR="00696F30" w:rsidRDefault="00696F30" w:rsidP="00DD2A63">
      <w:pPr>
        <w:spacing w:after="0" w:line="240" w:lineRule="auto"/>
        <w:jc w:val="both"/>
        <w:rPr>
          <w:rFonts w:ascii="Times New Roman" w:eastAsiaTheme="minorEastAsia" w:hAnsi="Times New Roman" w:cs="Times New Roman"/>
          <w:lang w:val="en-GB"/>
        </w:rPr>
      </w:pPr>
      <w:r w:rsidRPr="00EA1A45">
        <w:rPr>
          <w:rFonts w:ascii="Times New Roman" w:eastAsiaTheme="minorEastAsia" w:hAnsi="Times New Roman" w:cs="Times New Roman"/>
          <w:lang w:val="en-GB"/>
        </w:rPr>
        <w:t xml:space="preserve">In this case, the values of </w:t>
      </w:r>
      <w:r w:rsidRPr="00EA1A45">
        <w:rPr>
          <w:rFonts w:ascii="Times New Roman" w:hAnsi="Times New Roman" w:cs="Times New Roman"/>
          <w:lang w:val="en-GB"/>
        </w:rPr>
        <w:t>η</w:t>
      </w:r>
      <w:r w:rsidRPr="00EA1A45">
        <w:rPr>
          <w:rFonts w:ascii="Times New Roman" w:hAnsi="Times New Roman" w:cs="Times New Roman"/>
          <w:vertAlign w:val="subscript"/>
          <w:lang w:val="en-GB"/>
        </w:rPr>
        <w:t>0</w:t>
      </w:r>
      <w:r w:rsidRPr="00EA1A45">
        <w:rPr>
          <w:rFonts w:ascii="Times New Roman" w:hAnsi="Times New Roman" w:cs="Times New Roman"/>
          <w:lang w:val="en-GB"/>
        </w:rPr>
        <w:t>, η</w:t>
      </w:r>
      <w:r w:rsidRPr="00EA1A45">
        <w:rPr>
          <w:rFonts w:ascii="Times New Roman" w:hAnsi="Times New Roman" w:cs="Times New Roman"/>
          <w:vertAlign w:val="subscript"/>
          <w:lang w:val="en-GB"/>
        </w:rPr>
        <w:t>1</w:t>
      </w:r>
      <w:r w:rsidRPr="00EA1A45">
        <w:rPr>
          <w:rFonts w:ascii="Times New Roman" w:hAnsi="Times New Roman" w:cs="Times New Roman"/>
          <w:lang w:val="en-GB"/>
        </w:rPr>
        <w:t xml:space="preserve"> and η</w:t>
      </w:r>
      <w:r w:rsidRPr="00EA1A45">
        <w:rPr>
          <w:rFonts w:ascii="Times New Roman" w:hAnsi="Times New Roman" w:cs="Times New Roman"/>
          <w:vertAlign w:val="subscript"/>
          <w:lang w:val="en-GB"/>
        </w:rPr>
        <w:t>2</w:t>
      </w:r>
      <w:r w:rsidRPr="00EA1A45">
        <w:rPr>
          <w:rFonts w:ascii="Times New Roman" w:eastAsiaTheme="minorEastAsia" w:hAnsi="Times New Roman" w:cs="Times New Roman"/>
          <w:lang w:val="en-GB"/>
        </w:rPr>
        <w:t xml:space="preserve"> also change according to the formulas</w:t>
      </w:r>
      <w:r w:rsidR="007156BE">
        <w:rPr>
          <w:rFonts w:ascii="Times New Roman" w:eastAsiaTheme="minorEastAsia" w:hAnsi="Times New Roman" w:cs="Times New Roman"/>
          <w:lang w:val="en-GB"/>
        </w:rPr>
        <w:t>:</w:t>
      </w:r>
    </w:p>
    <w:p w14:paraId="5BD762A7" w14:textId="77777777" w:rsidR="007156BE" w:rsidRPr="00EA1A45" w:rsidRDefault="007156BE" w:rsidP="00DD2A63">
      <w:pPr>
        <w:spacing w:after="0" w:line="240" w:lineRule="auto"/>
        <w:jc w:val="both"/>
        <w:rPr>
          <w:rFonts w:ascii="Times New Roman" w:eastAsiaTheme="minorEastAsia" w:hAnsi="Times New Roman" w:cs="Times New Roman"/>
          <w:lang w:val="en-GB"/>
        </w:rPr>
      </w:pPr>
    </w:p>
    <w:p w14:paraId="70F07CE7" w14:textId="77777777" w:rsidR="00696F30" w:rsidRPr="00EA1A45" w:rsidRDefault="00000000" w:rsidP="007156BE">
      <w:pPr>
        <w:spacing w:after="0" w:line="240" w:lineRule="auto"/>
        <w:jc w:val="right"/>
        <w:rPr>
          <w:rFonts w:ascii="Times New Roman" w:eastAsiaTheme="minorEastAsia" w:hAnsi="Times New Roman" w:cs="Times New Roman"/>
          <w:lang w:val="en-GB"/>
        </w:rPr>
      </w:pPr>
      <m:oMath>
        <m:d>
          <m:dPr>
            <m:begChr m:val="{"/>
            <m:endChr m:val=""/>
            <m:ctrlPr>
              <w:rPr>
                <w:rFonts w:ascii="Cambria Math" w:hAnsi="Cambria Math" w:cs="Times New Roman"/>
                <w:i/>
                <w:lang w:val="en-GB"/>
              </w:rPr>
            </m:ctrlPr>
          </m:dPr>
          <m:e>
            <m:m>
              <m:mPr>
                <m:mcs>
                  <m:mc>
                    <m:mcPr>
                      <m:count m:val="1"/>
                      <m:mcJc m:val="center"/>
                    </m:mcPr>
                  </m:mc>
                </m:mcs>
                <m:ctrlPr>
                  <w:rPr>
                    <w:rFonts w:ascii="Cambria Math" w:hAnsi="Cambria Math" w:cs="Times New Roman"/>
                    <w:i/>
                    <w:lang w:val="en-GB"/>
                  </w:rPr>
                </m:ctrlPr>
              </m:mPr>
              <m:mr>
                <m:e>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0</m:t>
                      </m:r>
                    </m:sub>
                  </m:sSub>
                  <m:r>
                    <w:rPr>
                      <w:rFonts w:ascii="Cambria Math" w:hAnsi="Cambria Math" w:cs="Times New Roman"/>
                      <w:lang w:val="en-GB"/>
                    </w:rPr>
                    <m:t>=3</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-3</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d>
                    <m:dPr>
                      <m:ctrlPr>
                        <w:rPr>
                          <w:rFonts w:ascii="Cambria Math" w:hAnsi="Cambria Math" w:cs="Times New Roman"/>
                          <w:i/>
                          <w:lang w:val="en-GB"/>
                        </w:rPr>
                      </m:ctrlPr>
                    </m:dPr>
                    <m:e>
                      <m:r>
                        <w:rPr>
                          <w:rFonts w:ascii="Cambria Math" w:hAnsi="Cambria Math" w:cs="Times New Roman"/>
                          <w:lang w:val="en-GB"/>
                        </w:rPr>
                        <m:t>t</m:t>
                      </m:r>
                    </m:e>
                  </m:d>
                </m:e>
              </m:mr>
              <m:mr>
                <m:e>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1</m:t>
                      </m:r>
                    </m:sub>
                  </m:sSub>
                  <m:r>
                    <w:rPr>
                      <w:rFonts w:ascii="Cambria Math" w:hAnsi="Cambria Math" w:cs="Times New Roman"/>
                      <w:lang w:val="en-GB"/>
                    </w:rPr>
                    <m:t>=</m:t>
                  </m:r>
                  <m:f>
                    <m:fPr>
                      <m:ctrlPr>
                        <w:rPr>
                          <w:rFonts w:ascii="Cambria Math" w:hAnsi="Cambria Math" w:cs="Times New Roman"/>
                          <w:i/>
                          <w:lang w:val="en-GB"/>
                        </w:rPr>
                      </m:ctrlPr>
                    </m:fPr>
                    <m:num>
                      <m:r>
                        <w:rPr>
                          <w:rFonts w:ascii="Cambria Math" w:hAnsi="Cambria Math" w:cs="Times New Roman"/>
                          <w:lang w:val="en-GB"/>
                        </w:rPr>
                        <m:t>θ</m:t>
                      </m:r>
                    </m:num>
                    <m:den>
                      <m:r>
                        <w:rPr>
                          <w:rFonts w:ascii="Cambria Math" w:hAnsi="Cambria Math" w:cs="Times New Roman"/>
                          <w:lang w:val="en-GB"/>
                        </w:rPr>
                        <m:t>2(1-θ</m:t>
                      </m:r>
                      <m:sSup>
                        <m:sSupPr>
                          <m:ctrlPr>
                            <w:rPr>
                              <w:rFonts w:ascii="Cambria Math" w:hAnsi="Cambria Math" w:cs="Times New Roman"/>
                              <w:i/>
                              <w:lang w:val="en-GB"/>
                            </w:rPr>
                          </m:ctrlPr>
                        </m:sSupPr>
                        <m:e>
                          <m:r>
                            <w:rPr>
                              <w:rFonts w:ascii="Cambria Math" w:hAnsi="Cambria Math" w:cs="Times New Roman"/>
                              <w:lang w:val="en-GB"/>
                            </w:rPr>
                            <m:t>)</m:t>
                          </m:r>
                        </m:e>
                        <m:sup>
                          <m:r>
                            <w:rPr>
                              <w:rFonts w:ascii="Cambria Math" w:hAnsi="Cambria Math" w:cs="Times New Roman"/>
                              <w:lang w:val="en-GB"/>
                            </w:rPr>
                            <m:t>2</m:t>
                          </m:r>
                        </m:sup>
                      </m:sSup>
                    </m:den>
                  </m:f>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6-5θ</m:t>
                      </m:r>
                    </m:e>
                  </m:d>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-2</m:t>
                  </m:r>
                  <m:d>
                    <m:dPr>
                      <m:ctrlPr>
                        <w:rPr>
                          <w:rFonts w:ascii="Cambria Math" w:hAnsi="Cambria Math" w:cs="Times New Roman"/>
                          <w:i/>
                          <w:lang w:val="en-GB"/>
                        </w:rPr>
                      </m:ctrlPr>
                    </m:dPr>
                    <m:e>
                      <m:r>
                        <w:rPr>
                          <w:rFonts w:ascii="Cambria Math" w:hAnsi="Cambria Math" w:cs="Times New Roman"/>
                          <w:lang w:val="en-GB"/>
                        </w:rPr>
                        <m:t>5-4θ</m:t>
                      </m:r>
                    </m:e>
                  </m:d>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+(4-3θ)</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d>
                    <m:dPr>
                      <m:ctrlPr>
                        <w:rPr>
                          <w:rFonts w:ascii="Cambria Math" w:hAnsi="Cambria Math" w:cs="Times New Roman"/>
                          <w:i/>
                          <w:lang w:val="en-GB"/>
                        </w:rPr>
                      </m:ctrlPr>
                    </m:dPr>
                    <m:e>
                      <m:r>
                        <w:rPr>
                          <w:rFonts w:ascii="Cambria Math" w:hAnsi="Cambria Math" w:cs="Times New Roman"/>
                          <w:lang w:val="en-GB"/>
                        </w:rPr>
                        <m:t>t</m:t>
                      </m:r>
                    </m:e>
                  </m:d>
                </m:e>
              </m:mr>
              <m:mr>
                <m:e>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2</m:t>
                      </m:r>
                    </m:sub>
                  </m:sSub>
                  <m:r>
                    <w:rPr>
                      <w:rFonts w:ascii="Cambria Math" w:hAnsi="Cambria Math" w:cs="Times New Roman"/>
                      <w:lang w:val="en-GB"/>
                    </w:rPr>
                    <m:t>=</m:t>
                  </m:r>
                  <m:f>
                    <m:fPr>
                      <m:ctrlPr>
                        <w:rPr>
                          <w:rFonts w:ascii="Cambria Math" w:hAnsi="Cambria Math" w:cs="Times New Roman"/>
                          <w:i/>
                          <w:lang w:val="en-GB"/>
                        </w:rPr>
                      </m:ctrlPr>
                    </m:fPr>
                    <m:num>
                      <m:sSup>
                        <m:sSupPr>
                          <m:ctrlPr>
                            <w:rPr>
                              <w:rFonts w:ascii="Cambria Math" w:hAnsi="Cambria Math" w:cs="Times New Roman"/>
                              <w:i/>
                              <w:lang w:val="en-GB"/>
                            </w:rPr>
                          </m:ctrlPr>
                        </m:sSupPr>
                        <m:e>
                          <m:r>
                            <w:rPr>
                              <w:rFonts w:ascii="Cambria Math" w:hAnsi="Cambria Math" w:cs="Times New Roman"/>
                              <w:lang w:val="en-GB"/>
                            </w:rPr>
                            <m:t>θ</m:t>
                          </m:r>
                        </m:e>
                        <m:sup>
                          <m:r>
                            <w:rPr>
                              <w:rFonts w:ascii="Cambria Math" w:hAnsi="Cambria Math" w:cs="Times New Roman"/>
                              <w:lang w:val="en-GB"/>
                            </w:rPr>
                            <m:t>2</m:t>
                          </m:r>
                        </m:sup>
                      </m:sSup>
                    </m:num>
                    <m:den>
                      <m:r>
                        <w:rPr>
                          <w:rFonts w:ascii="Cambria Math" w:hAnsi="Cambria Math" w:cs="Times New Roman"/>
                          <w:lang w:val="en-GB"/>
                        </w:rPr>
                        <m:t>(1-θ</m:t>
                      </m:r>
                      <m:sSup>
                        <m:sSupPr>
                          <m:ctrlPr>
                            <w:rPr>
                              <w:rFonts w:ascii="Cambria Math" w:hAnsi="Cambria Math" w:cs="Times New Roman"/>
                              <w:i/>
                              <w:lang w:val="en-GB"/>
                            </w:rPr>
                          </m:ctrlPr>
                        </m:sSupPr>
                        <m:e>
                          <m:r>
                            <w:rPr>
                              <w:rFonts w:ascii="Cambria Math" w:hAnsi="Cambria Math" w:cs="Times New Roman"/>
                              <w:lang w:val="en-GB"/>
                            </w:rPr>
                            <m:t>)</m:t>
                          </m:r>
                        </m:e>
                        <m:sup>
                          <m:r>
                            <w:rPr>
                              <w:rFonts w:ascii="Cambria Math" w:hAnsi="Cambria Math" w:cs="Times New Roman"/>
                              <w:lang w:val="en-GB"/>
                            </w:rPr>
                            <m:t>2</m:t>
                          </m:r>
                        </m:sup>
                      </m:sSup>
                    </m:den>
                  </m:f>
                  <m:r>
                    <w:rPr>
                      <w:rFonts w:ascii="Cambria Math"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1</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-2</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2</m:t>
                      </m:r>
                    </m:sup>
                  </m:sSubSup>
                  <m:d>
                    <m:dPr>
                      <m:ctrlPr>
                        <w:rPr>
                          <w:rFonts w:ascii="Cambria Math" w:hAnsi="Cambria Math" w:cs="Times New Roman"/>
                          <w:i/>
                          <w:lang w:val="en-GB"/>
                        </w:rPr>
                      </m:ctrlPr>
                    </m:dPr>
                    <m:e>
                      <m:r>
                        <w:rPr>
                          <w:rFonts w:ascii="Cambria Math" w:hAnsi="Cambria Math" w:cs="Times New Roman"/>
                          <w:lang w:val="en-GB"/>
                        </w:rPr>
                        <m:t>t</m:t>
                      </m:r>
                    </m:e>
                  </m:d>
                  <m:r>
                    <w:rPr>
                      <w:rFonts w:ascii="Cambria Math"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q</m:t>
                      </m:r>
                    </m:e>
                    <m:sub>
                      <m:r>
                        <w:rPr>
                          <w:rFonts w:ascii="Cambria Math" w:hAnsi="Cambria Math" w:cs="Times New Roman"/>
                          <w:lang w:val="en-GB"/>
                        </w:rPr>
                        <m:t>i</m:t>
                      </m:r>
                    </m:sub>
                    <m:sup>
                      <m:r>
                        <w:rPr>
                          <w:rFonts w:ascii="Cambria Math" w:hAnsi="Cambria Math" w:cs="Times New Roman"/>
                          <w:lang w:val="en-GB"/>
                        </w:rPr>
                        <m:t>3</m:t>
                      </m:r>
                    </m:sup>
                  </m:sSubSup>
                  <m:d>
                    <m:dPr>
                      <m:ctrlPr>
                        <w:rPr>
                          <w:rFonts w:ascii="Cambria Math" w:hAnsi="Cambria Math" w:cs="Times New Roman"/>
                          <w:i/>
                          <w:lang w:val="en-GB"/>
                        </w:rPr>
                      </m:ctrlPr>
                    </m:dPr>
                    <m:e>
                      <m:r>
                        <w:rPr>
                          <w:rFonts w:ascii="Cambria Math" w:hAnsi="Cambria Math" w:cs="Times New Roman"/>
                          <w:lang w:val="en-GB"/>
                        </w:rPr>
                        <m:t>t</m:t>
                      </m:r>
                    </m:e>
                  </m:d>
                </m:e>
              </m:mr>
            </m:m>
          </m:e>
        </m:d>
      </m:oMath>
      <w:r w:rsidR="007156BE">
        <w:rPr>
          <w:rFonts w:ascii="Times New Roman" w:eastAsiaTheme="minorEastAsia" w:hAnsi="Times New Roman" w:cs="Times New Roman"/>
          <w:lang w:val="en-GB"/>
        </w:rPr>
        <w:t xml:space="preserve">                                                  (13)</w:t>
      </w:r>
    </w:p>
    <w:p w14:paraId="54F49AC2" w14:textId="77777777" w:rsidR="0007127C" w:rsidRDefault="0007127C" w:rsidP="00DD2A63">
      <w:pPr>
        <w:spacing w:after="0" w:line="240" w:lineRule="auto"/>
        <w:jc w:val="both"/>
        <w:rPr>
          <w:rFonts w:ascii="Times New Roman" w:hAnsi="Times New Roman" w:cs="Times New Roman"/>
          <w:lang w:val="en-GB"/>
        </w:rPr>
      </w:pPr>
    </w:p>
    <w:p w14:paraId="46E1F398" w14:textId="77777777" w:rsidR="00696F30" w:rsidRDefault="00EF7417"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values of η</w:t>
      </w:r>
      <w:r w:rsidRPr="00EA1A45">
        <w:rPr>
          <w:rFonts w:ascii="Times New Roman" w:hAnsi="Times New Roman" w:cs="Times New Roman"/>
          <w:vertAlign w:val="subscript"/>
          <w:lang w:val="en-GB"/>
        </w:rPr>
        <w:t>0</w:t>
      </w:r>
      <w:r w:rsidRPr="00EA1A45">
        <w:rPr>
          <w:rFonts w:ascii="Times New Roman" w:hAnsi="Times New Roman" w:cs="Times New Roman"/>
          <w:lang w:val="en-GB"/>
        </w:rPr>
        <w:t>, η</w:t>
      </w:r>
      <w:r w:rsidRPr="00EA1A45">
        <w:rPr>
          <w:rFonts w:ascii="Times New Roman" w:hAnsi="Times New Roman" w:cs="Times New Roman"/>
          <w:vertAlign w:val="subscript"/>
          <w:lang w:val="en-GB"/>
        </w:rPr>
        <w:t>1</w:t>
      </w:r>
      <w:r w:rsidRPr="00EA1A45">
        <w:rPr>
          <w:rFonts w:ascii="Times New Roman" w:hAnsi="Times New Roman" w:cs="Times New Roman"/>
          <w:lang w:val="en-GB"/>
        </w:rPr>
        <w:t xml:space="preserve"> and η</w:t>
      </w:r>
      <w:r w:rsidRPr="00EA1A45">
        <w:rPr>
          <w:rFonts w:ascii="Times New Roman" w:hAnsi="Times New Roman" w:cs="Times New Roman"/>
          <w:vertAlign w:val="subscript"/>
          <w:lang w:val="en-GB"/>
        </w:rPr>
        <w:t>2</w:t>
      </w:r>
      <w:r w:rsidRPr="00EA1A45">
        <w:rPr>
          <w:rFonts w:ascii="Times New Roman" w:hAnsi="Times New Roman" w:cs="Times New Roman"/>
          <w:lang w:val="en-GB"/>
        </w:rPr>
        <w:t xml:space="preserve"> obtained at t=T are used to determine the forecasted value of </w:t>
      </w:r>
      <w:r w:rsidR="00276A1F" w:rsidRPr="00EA1A45">
        <w:rPr>
          <w:rFonts w:ascii="Times New Roman" w:hAnsi="Times New Roman" w:cs="Times New Roman"/>
          <w:lang w:val="en-GB"/>
        </w:rPr>
        <w:t xml:space="preserve">the </w:t>
      </w:r>
      <w:r w:rsidR="000B789C" w:rsidRPr="00EA1A45">
        <w:rPr>
          <w:rFonts w:ascii="Times New Roman" w:hAnsi="Times New Roman" w:cs="Times New Roman"/>
          <w:lang w:val="en-GB"/>
        </w:rPr>
        <w:t>q</w:t>
      </w:r>
      <w:r w:rsidR="000B789C"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indicator</w:t>
      </w:r>
      <w:r w:rsidR="007156BE">
        <w:rPr>
          <w:rFonts w:ascii="Times New Roman" w:hAnsi="Times New Roman" w:cs="Times New Roman"/>
          <w:lang w:val="en-GB"/>
        </w:rPr>
        <w:t>:</w:t>
      </w:r>
    </w:p>
    <w:p w14:paraId="654AF65E" w14:textId="77777777" w:rsidR="007156BE" w:rsidRPr="00EA1A45" w:rsidRDefault="007156BE" w:rsidP="00DD2A63">
      <w:pPr>
        <w:spacing w:after="0" w:line="240" w:lineRule="auto"/>
        <w:jc w:val="both"/>
        <w:rPr>
          <w:rFonts w:ascii="Times New Roman" w:hAnsi="Times New Roman" w:cs="Times New Roman"/>
          <w:lang w:val="en-GB"/>
        </w:rPr>
      </w:pPr>
    </w:p>
    <w:p w14:paraId="07DA606C" w14:textId="77777777" w:rsidR="000B789C" w:rsidRPr="00EA1A45" w:rsidRDefault="00000000" w:rsidP="007156BE">
      <w:pPr>
        <w:spacing w:after="0" w:line="240" w:lineRule="auto"/>
        <w:jc w:val="right"/>
        <w:rPr>
          <w:rFonts w:ascii="Times New Roman" w:eastAsiaTheme="minorEastAsia"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q</m:t>
            </m:r>
          </m:e>
          <m:sub>
            <m:r>
              <w:rPr>
                <w:rFonts w:ascii="Cambria Math" w:hAnsi="Cambria Math" w:cs="Times New Roman"/>
                <w:lang w:val="en-GB"/>
              </w:rPr>
              <m:t>i</m:t>
            </m:r>
          </m:sub>
        </m:sSub>
        <m:r>
          <w:rPr>
            <w:rFonts w:ascii="Cambria Math" w:hAnsi="Cambria Math" w:cs="Times New Roman"/>
            <w:lang w:val="en-GB"/>
          </w:rPr>
          <m:t>(T+j)=</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0</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1</m:t>
            </m:r>
          </m:sub>
        </m:sSub>
        <m:r>
          <w:rPr>
            <w:rFonts w:ascii="Cambria Math" w:hAnsi="Cambria Math" w:cs="Times New Roman"/>
            <w:lang w:val="en-GB"/>
          </w:rPr>
          <m:t>j+</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2</m:t>
            </m:r>
          </m:sub>
        </m:sSub>
        <m:f>
          <m:fPr>
            <m:ctrlPr>
              <w:rPr>
                <w:rFonts w:ascii="Cambria Math" w:hAnsi="Cambria Math" w:cs="Times New Roman"/>
                <w:i/>
                <w:lang w:val="en-GB"/>
              </w:rPr>
            </m:ctrlPr>
          </m:fPr>
          <m:num>
            <m:sSup>
              <m:sSupPr>
                <m:ctrlPr>
                  <w:rPr>
                    <w:rFonts w:ascii="Cambria Math" w:hAnsi="Cambria Math" w:cs="Times New Roman"/>
                    <w:i/>
                    <w:lang w:val="en-GB"/>
                  </w:rPr>
                </m:ctrlPr>
              </m:sSupPr>
              <m:e>
                <m:r>
                  <w:rPr>
                    <w:rFonts w:ascii="Cambria Math" w:hAnsi="Cambria Math" w:cs="Times New Roman"/>
                    <w:lang w:val="en-GB"/>
                  </w:rPr>
                  <m:t>j</m:t>
                </m:r>
              </m:e>
              <m:sup>
                <m:r>
                  <w:rPr>
                    <w:rFonts w:ascii="Cambria Math" w:hAnsi="Cambria Math" w:cs="Times New Roman"/>
                    <w:lang w:val="en-GB"/>
                  </w:rPr>
                  <m:t>2</m:t>
                </m:r>
              </m:sup>
            </m:sSup>
          </m:num>
          <m:den>
            <m:r>
              <w:rPr>
                <w:rFonts w:ascii="Cambria Math" w:hAnsi="Cambria Math" w:cs="Times New Roman"/>
                <w:lang w:val="en-GB"/>
              </w:rPr>
              <m:t>2!</m:t>
            </m:r>
          </m:den>
        </m:f>
      </m:oMath>
      <w:r w:rsidR="007156BE">
        <w:rPr>
          <w:rFonts w:ascii="Times New Roman" w:eastAsiaTheme="minorEastAsia" w:hAnsi="Times New Roman" w:cs="Times New Roman"/>
          <w:lang w:val="en-GB"/>
        </w:rPr>
        <w:t xml:space="preserve">                                                  (14)</w:t>
      </w:r>
    </w:p>
    <w:p w14:paraId="5FB1D4C4" w14:textId="77777777" w:rsidR="007156BE" w:rsidRDefault="007156BE" w:rsidP="00DD2A63">
      <w:pPr>
        <w:spacing w:after="0" w:line="240" w:lineRule="auto"/>
        <w:jc w:val="both"/>
        <w:rPr>
          <w:rFonts w:ascii="Times New Roman" w:hAnsi="Times New Roman" w:cs="Times New Roman"/>
          <w:lang w:val="en-GB"/>
        </w:rPr>
      </w:pPr>
    </w:p>
    <w:p w14:paraId="443C529F" w14:textId="77777777" w:rsidR="000B789C" w:rsidRPr="00EA1A45" w:rsidRDefault="000B789C"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The determined forecast values of q</w:t>
      </w:r>
      <w:r w:rsidRPr="00EA1A45">
        <w:rPr>
          <w:rFonts w:ascii="Times New Roman" w:hAnsi="Times New Roman" w:cs="Times New Roman"/>
          <w:vertAlign w:val="subscript"/>
          <w:lang w:val="en-GB"/>
        </w:rPr>
        <w:t>i</w:t>
      </w:r>
      <w:r w:rsidRPr="00EA1A45">
        <w:rPr>
          <w:rFonts w:ascii="Times New Roman" w:hAnsi="Times New Roman" w:cs="Times New Roman"/>
          <w:lang w:val="en-GB"/>
        </w:rPr>
        <w:t xml:space="preserve"> indicators for 2023-2024 are shown in Table 5.</w:t>
      </w:r>
    </w:p>
    <w:p w14:paraId="593A7B6C" w14:textId="77777777" w:rsidR="0007127C" w:rsidRDefault="0007127C" w:rsidP="00DD2A63">
      <w:pPr>
        <w:spacing w:after="0" w:line="240" w:lineRule="auto"/>
        <w:jc w:val="both"/>
        <w:rPr>
          <w:rFonts w:ascii="Times New Roman" w:hAnsi="Times New Roman" w:cs="Times New Roman"/>
          <w:lang w:val="en-GB"/>
        </w:rPr>
      </w:pPr>
    </w:p>
    <w:p w14:paraId="339DBA06" w14:textId="77777777" w:rsidR="0075345C" w:rsidRPr="0075345C" w:rsidRDefault="000B789C" w:rsidP="0075345C">
      <w:pPr>
        <w:spacing w:after="0" w:line="240" w:lineRule="auto"/>
        <w:jc w:val="right"/>
        <w:rPr>
          <w:rFonts w:ascii="Times New Roman" w:hAnsi="Times New Roman" w:cs="Times New Roman"/>
          <w:bCs/>
          <w:i/>
          <w:iCs/>
          <w:lang w:val="en-GB"/>
        </w:rPr>
      </w:pPr>
      <w:r w:rsidRPr="0075345C">
        <w:rPr>
          <w:rFonts w:ascii="Times New Roman" w:hAnsi="Times New Roman" w:cs="Times New Roman"/>
          <w:bCs/>
          <w:i/>
          <w:iCs/>
          <w:lang w:val="en-GB"/>
        </w:rPr>
        <w:t>Table 5</w:t>
      </w:r>
    </w:p>
    <w:p w14:paraId="44F63F36" w14:textId="77777777" w:rsidR="000B789C" w:rsidRPr="0007127C" w:rsidRDefault="000B789C" w:rsidP="0075345C">
      <w:pPr>
        <w:spacing w:after="0" w:line="240" w:lineRule="auto"/>
        <w:jc w:val="center"/>
        <w:rPr>
          <w:rFonts w:ascii="Times New Roman" w:hAnsi="Times New Roman" w:cs="Times New Roman"/>
          <w:b/>
          <w:lang w:val="en-GB"/>
        </w:rPr>
      </w:pPr>
      <w:r w:rsidRPr="0007127C">
        <w:rPr>
          <w:rFonts w:ascii="Times New Roman" w:hAnsi="Times New Roman" w:cs="Times New Roman"/>
          <w:b/>
          <w:lang w:val="en-GB"/>
        </w:rPr>
        <w:t>Forecast values of innovation activity indicators</w:t>
      </w:r>
    </w:p>
    <w:tbl>
      <w:tblPr>
        <w:tblStyle w:val="a3"/>
        <w:tblW w:w="0" w:type="auto"/>
        <w:tblLook w:val="04A0" w:firstRow="1" w:lastRow="0" w:firstColumn="1" w:lastColumn="0" w:noHBand="0" w:noVBand="1"/>
      </w:tblPr>
      <w:tblGrid>
        <w:gridCol w:w="1242"/>
        <w:gridCol w:w="4820"/>
        <w:gridCol w:w="1701"/>
        <w:gridCol w:w="1808"/>
      </w:tblGrid>
      <w:tr w:rsidR="000B789C" w:rsidRPr="00EA1A45" w14:paraId="21C40195" w14:textId="77777777" w:rsidTr="00053110">
        <w:tc>
          <w:tcPr>
            <w:tcW w:w="1242" w:type="dxa"/>
          </w:tcPr>
          <w:p w14:paraId="35E3DBF3" w14:textId="77777777" w:rsidR="000B789C" w:rsidRPr="00EA1A45" w:rsidRDefault="000B789C" w:rsidP="00DD2A63">
            <w:pPr>
              <w:jc w:val="both"/>
              <w:rPr>
                <w:rFonts w:ascii="Times New Roman" w:hAnsi="Times New Roman" w:cs="Times New Roman"/>
                <w:lang w:val="en-GB"/>
              </w:rPr>
            </w:pPr>
            <w:r w:rsidRPr="00EA1A45">
              <w:rPr>
                <w:rFonts w:ascii="Times New Roman" w:hAnsi="Times New Roman" w:cs="Times New Roman"/>
                <w:lang w:val="en-GB"/>
              </w:rPr>
              <w:t>Indicator</w:t>
            </w:r>
          </w:p>
        </w:tc>
        <w:tc>
          <w:tcPr>
            <w:tcW w:w="4820" w:type="dxa"/>
          </w:tcPr>
          <w:p w14:paraId="0179D13F" w14:textId="77777777" w:rsidR="000B789C" w:rsidRPr="00EA1A45" w:rsidRDefault="000B789C" w:rsidP="00DD2A63">
            <w:pPr>
              <w:jc w:val="both"/>
              <w:rPr>
                <w:rFonts w:ascii="Times New Roman" w:hAnsi="Times New Roman" w:cs="Times New Roman"/>
                <w:lang w:val="en-GB"/>
              </w:rPr>
            </w:pPr>
            <w:r w:rsidRPr="00EA1A45">
              <w:rPr>
                <w:rFonts w:ascii="Times New Roman" w:hAnsi="Times New Roman" w:cs="Times New Roman"/>
                <w:lang w:val="en-GB"/>
              </w:rPr>
              <w:t>Sense of the indicator</w:t>
            </w:r>
          </w:p>
        </w:tc>
        <w:tc>
          <w:tcPr>
            <w:tcW w:w="1701" w:type="dxa"/>
          </w:tcPr>
          <w:p w14:paraId="395D1ACE" w14:textId="77777777" w:rsidR="000B789C" w:rsidRPr="00EA1A45" w:rsidRDefault="000B789C" w:rsidP="00DD2A63">
            <w:pPr>
              <w:jc w:val="both"/>
              <w:rPr>
                <w:rFonts w:ascii="Times New Roman" w:hAnsi="Times New Roman" w:cs="Times New Roman"/>
                <w:lang w:val="en-GB"/>
              </w:rPr>
            </w:pPr>
            <w:r w:rsidRPr="00EA1A45">
              <w:rPr>
                <w:rFonts w:ascii="Times New Roman" w:hAnsi="Times New Roman" w:cs="Times New Roman"/>
                <w:lang w:val="en-GB"/>
              </w:rPr>
              <w:t xml:space="preserve">Forecast for 2023 </w:t>
            </w:r>
          </w:p>
        </w:tc>
        <w:tc>
          <w:tcPr>
            <w:tcW w:w="1808" w:type="dxa"/>
          </w:tcPr>
          <w:p w14:paraId="43DA1E2A" w14:textId="77777777" w:rsidR="000B789C" w:rsidRPr="00EA1A45" w:rsidRDefault="000B789C" w:rsidP="00DD2A63">
            <w:pPr>
              <w:jc w:val="both"/>
              <w:rPr>
                <w:rFonts w:ascii="Times New Roman" w:hAnsi="Times New Roman" w:cs="Times New Roman"/>
                <w:lang w:val="en-GB"/>
              </w:rPr>
            </w:pPr>
            <w:r w:rsidRPr="00EA1A45">
              <w:rPr>
                <w:rFonts w:ascii="Times New Roman" w:hAnsi="Times New Roman" w:cs="Times New Roman"/>
                <w:lang w:val="en-GB"/>
              </w:rPr>
              <w:t xml:space="preserve">Forecast for 2024 </w:t>
            </w:r>
          </w:p>
        </w:tc>
      </w:tr>
      <w:tr w:rsidR="007156BE" w:rsidRPr="00EA1A45" w14:paraId="6DD039CF" w14:textId="77777777" w:rsidTr="00053110">
        <w:tc>
          <w:tcPr>
            <w:tcW w:w="1242" w:type="dxa"/>
            <w:vAlign w:val="center"/>
          </w:tcPr>
          <w:p w14:paraId="777D802D"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1</w:t>
            </w:r>
          </w:p>
        </w:tc>
        <w:tc>
          <w:tcPr>
            <w:tcW w:w="4820" w:type="dxa"/>
            <w:vAlign w:val="bottom"/>
          </w:tcPr>
          <w:p w14:paraId="24AB3064"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Gross fixed capital formation as a percentage of GDP</w:t>
            </w:r>
          </w:p>
        </w:tc>
        <w:tc>
          <w:tcPr>
            <w:tcW w:w="1701" w:type="dxa"/>
            <w:vAlign w:val="center"/>
          </w:tcPr>
          <w:p w14:paraId="566C317C"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12,34</w:t>
            </w:r>
          </w:p>
        </w:tc>
        <w:tc>
          <w:tcPr>
            <w:tcW w:w="1808" w:type="dxa"/>
            <w:vAlign w:val="center"/>
          </w:tcPr>
          <w:p w14:paraId="0FB354FD"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11,68</w:t>
            </w:r>
          </w:p>
        </w:tc>
      </w:tr>
      <w:tr w:rsidR="007156BE" w:rsidRPr="00EA1A45" w14:paraId="661884F9" w14:textId="77777777" w:rsidTr="00053110">
        <w:tc>
          <w:tcPr>
            <w:tcW w:w="1242" w:type="dxa"/>
            <w:vAlign w:val="center"/>
          </w:tcPr>
          <w:p w14:paraId="6846BA79"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2</w:t>
            </w:r>
          </w:p>
        </w:tc>
        <w:tc>
          <w:tcPr>
            <w:tcW w:w="4820" w:type="dxa"/>
            <w:vAlign w:val="bottom"/>
          </w:tcPr>
          <w:p w14:paraId="7C6CB2F5"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Percentage of products sold on competitive markets of the country</w:t>
            </w:r>
          </w:p>
        </w:tc>
        <w:tc>
          <w:tcPr>
            <w:tcW w:w="1701" w:type="dxa"/>
            <w:vAlign w:val="center"/>
          </w:tcPr>
          <w:p w14:paraId="711A5CA2"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40,45</w:t>
            </w:r>
          </w:p>
        </w:tc>
        <w:tc>
          <w:tcPr>
            <w:tcW w:w="1808" w:type="dxa"/>
            <w:vAlign w:val="center"/>
          </w:tcPr>
          <w:p w14:paraId="1B60A7F8"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40,17</w:t>
            </w:r>
          </w:p>
        </w:tc>
      </w:tr>
      <w:tr w:rsidR="007156BE" w:rsidRPr="00EA1A45" w14:paraId="386D10A9" w14:textId="77777777" w:rsidTr="00053110">
        <w:tc>
          <w:tcPr>
            <w:tcW w:w="1242" w:type="dxa"/>
            <w:vAlign w:val="center"/>
          </w:tcPr>
          <w:p w14:paraId="55B220EB"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3</w:t>
            </w:r>
          </w:p>
        </w:tc>
        <w:tc>
          <w:tcPr>
            <w:tcW w:w="4820" w:type="dxa"/>
            <w:vAlign w:val="bottom"/>
          </w:tcPr>
          <w:p w14:paraId="2DA5B6C2"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Share of completed scientific and technical works in GDP (in per cent)</w:t>
            </w:r>
          </w:p>
        </w:tc>
        <w:tc>
          <w:tcPr>
            <w:tcW w:w="1701" w:type="dxa"/>
            <w:vAlign w:val="center"/>
          </w:tcPr>
          <w:p w14:paraId="4960ECB8"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0,31</w:t>
            </w:r>
          </w:p>
        </w:tc>
        <w:tc>
          <w:tcPr>
            <w:tcW w:w="1808" w:type="dxa"/>
            <w:vAlign w:val="center"/>
          </w:tcPr>
          <w:p w14:paraId="26662A2F"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0,27</w:t>
            </w:r>
          </w:p>
        </w:tc>
      </w:tr>
      <w:tr w:rsidR="007156BE" w:rsidRPr="00EA1A45" w14:paraId="21653494" w14:textId="77777777" w:rsidTr="00053110">
        <w:tc>
          <w:tcPr>
            <w:tcW w:w="1242" w:type="dxa"/>
            <w:vAlign w:val="center"/>
          </w:tcPr>
          <w:p w14:paraId="4B24F717"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4</w:t>
            </w:r>
          </w:p>
        </w:tc>
        <w:tc>
          <w:tcPr>
            <w:tcW w:w="4820" w:type="dxa"/>
            <w:vAlign w:val="bottom"/>
          </w:tcPr>
          <w:p w14:paraId="64280312"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Ratio of state budget expenditures on R&amp;D to GDP (in per cent)</w:t>
            </w:r>
          </w:p>
        </w:tc>
        <w:tc>
          <w:tcPr>
            <w:tcW w:w="1701" w:type="dxa"/>
            <w:vAlign w:val="center"/>
          </w:tcPr>
          <w:p w14:paraId="6E0AC1F2"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0,20</w:t>
            </w:r>
          </w:p>
        </w:tc>
        <w:tc>
          <w:tcPr>
            <w:tcW w:w="1808" w:type="dxa"/>
            <w:vAlign w:val="center"/>
          </w:tcPr>
          <w:p w14:paraId="2DBF5D26"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0,20</w:t>
            </w:r>
          </w:p>
        </w:tc>
      </w:tr>
      <w:tr w:rsidR="007156BE" w:rsidRPr="00EA1A45" w14:paraId="1482A1CE" w14:textId="77777777" w:rsidTr="00053110">
        <w:tc>
          <w:tcPr>
            <w:tcW w:w="1242" w:type="dxa"/>
            <w:vAlign w:val="center"/>
          </w:tcPr>
          <w:p w14:paraId="429EC6F7"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lastRenderedPageBreak/>
              <w:t>q</w:t>
            </w:r>
            <w:r w:rsidRPr="00EA1A45">
              <w:rPr>
                <w:rFonts w:ascii="Times New Roman" w:hAnsi="Times New Roman" w:cs="Times New Roman"/>
                <w:vertAlign w:val="subscript"/>
                <w:lang w:val="en-GB"/>
              </w:rPr>
              <w:t>5</w:t>
            </w:r>
          </w:p>
        </w:tc>
        <w:tc>
          <w:tcPr>
            <w:tcW w:w="4820" w:type="dxa"/>
            <w:vAlign w:val="bottom"/>
          </w:tcPr>
          <w:p w14:paraId="6043CA38"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Percentage of enterprises that implemented innovations</w:t>
            </w:r>
          </w:p>
        </w:tc>
        <w:tc>
          <w:tcPr>
            <w:tcW w:w="1701" w:type="dxa"/>
            <w:vAlign w:val="center"/>
          </w:tcPr>
          <w:p w14:paraId="23B1B40A"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13,39</w:t>
            </w:r>
          </w:p>
        </w:tc>
        <w:tc>
          <w:tcPr>
            <w:tcW w:w="1808" w:type="dxa"/>
            <w:vAlign w:val="center"/>
          </w:tcPr>
          <w:p w14:paraId="7354BA79"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13,09</w:t>
            </w:r>
          </w:p>
        </w:tc>
      </w:tr>
      <w:tr w:rsidR="007156BE" w:rsidRPr="00EA1A45" w14:paraId="5379558D" w14:textId="77777777" w:rsidTr="00053110">
        <w:tc>
          <w:tcPr>
            <w:tcW w:w="1242" w:type="dxa"/>
            <w:vAlign w:val="center"/>
          </w:tcPr>
          <w:p w14:paraId="72861A66"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6</w:t>
            </w:r>
          </w:p>
        </w:tc>
        <w:tc>
          <w:tcPr>
            <w:tcW w:w="4820" w:type="dxa"/>
            <w:vAlign w:val="bottom"/>
          </w:tcPr>
          <w:p w14:paraId="1DAFAE99"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Share of innovative products sold (in per cent)</w:t>
            </w:r>
          </w:p>
        </w:tc>
        <w:tc>
          <w:tcPr>
            <w:tcW w:w="1701" w:type="dxa"/>
            <w:vAlign w:val="center"/>
          </w:tcPr>
          <w:p w14:paraId="77C9DAA7"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1,60</w:t>
            </w:r>
          </w:p>
        </w:tc>
        <w:tc>
          <w:tcPr>
            <w:tcW w:w="1808" w:type="dxa"/>
            <w:vAlign w:val="center"/>
          </w:tcPr>
          <w:p w14:paraId="15D625EB"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2,09</w:t>
            </w:r>
          </w:p>
        </w:tc>
      </w:tr>
      <w:tr w:rsidR="007156BE" w:rsidRPr="00EA1A45" w14:paraId="775FCEA5" w14:textId="77777777" w:rsidTr="00053110">
        <w:tc>
          <w:tcPr>
            <w:tcW w:w="1242" w:type="dxa"/>
            <w:vAlign w:val="center"/>
          </w:tcPr>
          <w:p w14:paraId="70D3F05D"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q</w:t>
            </w:r>
            <w:r w:rsidRPr="00EA1A45">
              <w:rPr>
                <w:rFonts w:ascii="Times New Roman" w:hAnsi="Times New Roman" w:cs="Times New Roman"/>
                <w:vertAlign w:val="subscript"/>
                <w:lang w:val="en-GB"/>
              </w:rPr>
              <w:t>7</w:t>
            </w:r>
          </w:p>
        </w:tc>
        <w:tc>
          <w:tcPr>
            <w:tcW w:w="4820" w:type="dxa"/>
            <w:vAlign w:val="bottom"/>
          </w:tcPr>
          <w:p w14:paraId="0DB92071" w14:textId="77777777" w:rsidR="007156BE" w:rsidRPr="00EA1A45" w:rsidRDefault="007156BE" w:rsidP="007156BE">
            <w:pPr>
              <w:jc w:val="both"/>
              <w:rPr>
                <w:rFonts w:ascii="Times New Roman" w:hAnsi="Times New Roman" w:cs="Times New Roman"/>
                <w:lang w:val="en-GB"/>
              </w:rPr>
            </w:pPr>
            <w:r w:rsidRPr="00EA1A45">
              <w:rPr>
                <w:rFonts w:ascii="Times New Roman" w:hAnsi="Times New Roman" w:cs="Times New Roman"/>
                <w:lang w:val="en-GB"/>
              </w:rPr>
              <w:t>Number of specialists performing scientific and technical work per thousand employed population</w:t>
            </w:r>
          </w:p>
        </w:tc>
        <w:tc>
          <w:tcPr>
            <w:tcW w:w="1701" w:type="dxa"/>
            <w:vAlign w:val="center"/>
          </w:tcPr>
          <w:p w14:paraId="121E3DE2"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4,72</w:t>
            </w:r>
          </w:p>
        </w:tc>
        <w:tc>
          <w:tcPr>
            <w:tcW w:w="1808" w:type="dxa"/>
            <w:vAlign w:val="center"/>
          </w:tcPr>
          <w:p w14:paraId="2D38CEBC" w14:textId="77777777" w:rsidR="007156BE" w:rsidRPr="006F4361" w:rsidRDefault="007156BE" w:rsidP="007156BE">
            <w:pPr>
              <w:jc w:val="center"/>
              <w:rPr>
                <w:rFonts w:ascii="Times New Roman" w:hAnsi="Times New Roman" w:cs="Times New Roman"/>
                <w:sz w:val="24"/>
                <w:szCs w:val="24"/>
                <w:lang w:val="uk-UA"/>
              </w:rPr>
            </w:pPr>
            <w:r w:rsidRPr="006F4361">
              <w:rPr>
                <w:rFonts w:ascii="Times New Roman" w:hAnsi="Times New Roman" w:cs="Times New Roman"/>
                <w:sz w:val="24"/>
                <w:szCs w:val="24"/>
                <w:lang w:val="uk-UA"/>
              </w:rPr>
              <w:t>4,64</w:t>
            </w:r>
          </w:p>
        </w:tc>
      </w:tr>
    </w:tbl>
    <w:p w14:paraId="318793AB" w14:textId="77777777" w:rsidR="00D77E09" w:rsidRPr="0075345C" w:rsidRDefault="00D77E09" w:rsidP="00DD2A63">
      <w:pPr>
        <w:spacing w:after="0" w:line="240" w:lineRule="auto"/>
        <w:jc w:val="both"/>
        <w:rPr>
          <w:rFonts w:ascii="Times New Roman" w:hAnsi="Times New Roman" w:cs="Times New Roman"/>
          <w:sz w:val="20"/>
          <w:szCs w:val="20"/>
          <w:lang w:val="en-GB"/>
        </w:rPr>
      </w:pPr>
      <w:r w:rsidRPr="0075345C">
        <w:rPr>
          <w:rFonts w:ascii="Times New Roman" w:hAnsi="Times New Roman" w:cs="Times New Roman"/>
          <w:i/>
          <w:iCs/>
          <w:sz w:val="20"/>
          <w:szCs w:val="20"/>
          <w:lang w:val="en-GB"/>
        </w:rPr>
        <w:t>Source:</w:t>
      </w:r>
      <w:r w:rsidRPr="0075345C">
        <w:rPr>
          <w:rFonts w:ascii="Times New Roman" w:hAnsi="Times New Roman" w:cs="Times New Roman"/>
          <w:sz w:val="20"/>
          <w:szCs w:val="20"/>
          <w:lang w:val="en-GB"/>
        </w:rPr>
        <w:t xml:space="preserve"> calculated by the authors</w:t>
      </w:r>
    </w:p>
    <w:p w14:paraId="3938C72F" w14:textId="77777777" w:rsidR="00D77E09" w:rsidRPr="00EA1A45" w:rsidRDefault="00D77E09" w:rsidP="00DD2A63">
      <w:pPr>
        <w:spacing w:after="0" w:line="240" w:lineRule="auto"/>
        <w:jc w:val="both"/>
        <w:rPr>
          <w:rFonts w:ascii="Times New Roman" w:hAnsi="Times New Roman" w:cs="Times New Roman"/>
          <w:lang w:val="en-GB"/>
        </w:rPr>
      </w:pPr>
    </w:p>
    <w:p w14:paraId="523E3B87" w14:textId="77777777" w:rsidR="00D77E09" w:rsidRPr="00EA1A45"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Consequently, a certain increase in the ratio of state budget expenditures on scientific and scientific-technical works to GDP is forecasted</w:t>
      </w:r>
      <w:r w:rsidR="00696E71" w:rsidRPr="00EA1A45">
        <w:rPr>
          <w:rFonts w:ascii="Times New Roman" w:hAnsi="Times New Roman" w:cs="Times New Roman"/>
          <w:lang w:val="en-GB"/>
        </w:rPr>
        <w:t>,</w:t>
      </w:r>
      <w:r w:rsidR="00053110" w:rsidRPr="00EA1A45">
        <w:rPr>
          <w:rFonts w:ascii="Times New Roman" w:hAnsi="Times New Roman" w:cs="Times New Roman"/>
          <w:lang w:val="en-GB"/>
        </w:rPr>
        <w:t xml:space="preserve"> </w:t>
      </w:r>
      <w:r w:rsidRPr="00EA1A45">
        <w:rPr>
          <w:rFonts w:ascii="Times New Roman" w:hAnsi="Times New Roman" w:cs="Times New Roman"/>
          <w:lang w:val="en-GB"/>
        </w:rPr>
        <w:t xml:space="preserve">this indicator is expected to reach the critical value of 0.2. In 2024, the share of realised innovative products is forecast to grow, although the value of this indicator will remain less than the critical. For the rest of the indicators considered, a decrease </w:t>
      </w:r>
      <w:r w:rsidR="001160C1" w:rsidRPr="00EA1A45">
        <w:rPr>
          <w:rFonts w:ascii="Times New Roman" w:hAnsi="Times New Roman" w:cs="Times New Roman"/>
          <w:lang w:val="en-GB"/>
        </w:rPr>
        <w:br/>
      </w:r>
      <w:r w:rsidRPr="00EA1A45">
        <w:rPr>
          <w:rFonts w:ascii="Times New Roman" w:hAnsi="Times New Roman" w:cs="Times New Roman"/>
          <w:lang w:val="en-GB"/>
        </w:rPr>
        <w:t>is forecasted compared to the 2020 level. At the same time, of all these indicators, only the percentage of enterprises implementing innovations will remain above the critical value.</w:t>
      </w:r>
    </w:p>
    <w:p w14:paraId="387E81A3" w14:textId="77777777" w:rsidR="00D77E09" w:rsidRPr="00EA1A45" w:rsidRDefault="00D77E09" w:rsidP="00DD2A63">
      <w:pPr>
        <w:spacing w:after="0" w:line="240" w:lineRule="auto"/>
        <w:jc w:val="both"/>
        <w:rPr>
          <w:rFonts w:ascii="Times New Roman" w:hAnsi="Times New Roman" w:cs="Times New Roman"/>
          <w:lang w:val="en-GB"/>
        </w:rPr>
      </w:pPr>
    </w:p>
    <w:p w14:paraId="68400AA7" w14:textId="77777777" w:rsidR="00D77E09" w:rsidRPr="0075345C" w:rsidRDefault="00D77E09" w:rsidP="0075345C">
      <w:pPr>
        <w:spacing w:after="0" w:line="240" w:lineRule="auto"/>
        <w:jc w:val="center"/>
        <w:rPr>
          <w:rFonts w:ascii="Times New Roman" w:hAnsi="Times New Roman" w:cs="Times New Roman"/>
          <w:b/>
          <w:lang w:val="en-GB"/>
        </w:rPr>
      </w:pPr>
      <w:r w:rsidRPr="00EA1A45">
        <w:rPr>
          <w:rFonts w:ascii="Times New Roman" w:hAnsi="Times New Roman" w:cs="Times New Roman"/>
          <w:b/>
          <w:lang w:val="en-GB"/>
        </w:rPr>
        <w:t>4. Conclusions</w:t>
      </w:r>
    </w:p>
    <w:p w14:paraId="7BE58A99" w14:textId="77777777" w:rsidR="00D77E09" w:rsidRDefault="00D77E09" w:rsidP="0075345C">
      <w:pPr>
        <w:spacing w:after="0" w:line="240" w:lineRule="auto"/>
        <w:ind w:firstLine="284"/>
        <w:jc w:val="both"/>
        <w:rPr>
          <w:rFonts w:ascii="Times New Roman" w:hAnsi="Times New Roman" w:cs="Times New Roman"/>
          <w:lang w:val="en-GB"/>
        </w:rPr>
      </w:pPr>
      <w:r w:rsidRPr="00EA1A45">
        <w:rPr>
          <w:rFonts w:ascii="Times New Roman" w:hAnsi="Times New Roman" w:cs="Times New Roman"/>
          <w:lang w:val="en-GB"/>
        </w:rPr>
        <w:t>Thus, we have determined that innovation activity plays an important role in the effective functioning of individual sectors of the economy, as well as in the social development of the country as a whole. For a comprehensive assessment of the level of innovation security, it is necessary to use many indicators reflecting various aspects of innovation activity. The greatest decrease in innovation security was determined in 2020, and its highest value, respectively, in 2010. The obtained levels of innovation security, as well as its forecast, indicate the increased need for the formation of a new type of public policy, which will completely restart innovation activity.</w:t>
      </w:r>
    </w:p>
    <w:p w14:paraId="3002F8EF" w14:textId="77777777" w:rsidR="007156BE" w:rsidRDefault="007156BE" w:rsidP="007156BE">
      <w:pPr>
        <w:spacing w:after="0" w:line="240" w:lineRule="auto"/>
        <w:jc w:val="both"/>
        <w:rPr>
          <w:rFonts w:ascii="Times New Roman" w:hAnsi="Times New Roman" w:cs="Times New Roman"/>
          <w:lang w:val="en-GB"/>
        </w:rPr>
      </w:pPr>
    </w:p>
    <w:p w14:paraId="7D14AB48" w14:textId="77777777" w:rsidR="0007127C" w:rsidRPr="0075345C" w:rsidRDefault="0007127C" w:rsidP="0075345C">
      <w:pPr>
        <w:spacing w:after="0" w:line="240" w:lineRule="auto"/>
        <w:jc w:val="center"/>
        <w:rPr>
          <w:rFonts w:ascii="Times New Roman" w:hAnsi="Times New Roman" w:cs="Times New Roman"/>
          <w:b/>
          <w:lang w:val="en-GB"/>
        </w:rPr>
      </w:pPr>
      <w:r w:rsidRPr="0087047B">
        <w:rPr>
          <w:rFonts w:ascii="Times New Roman" w:hAnsi="Times New Roman" w:cs="Times New Roman"/>
          <w:b/>
          <w:lang w:val="en-GB"/>
        </w:rPr>
        <w:t>5. References</w:t>
      </w:r>
    </w:p>
    <w:p w14:paraId="1CFBEDC8" w14:textId="77777777" w:rsidR="007156BE"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r w:rsidRPr="0087047B">
        <w:rPr>
          <w:rFonts w:ascii="Times New Roman" w:hAnsi="Times New Roman" w:cs="Times New Roman"/>
          <w:lang w:val="en-GB"/>
        </w:rPr>
        <w:t xml:space="preserve">Sukhorukov, A. I., &amp; Kharazishvili, Y. M. (2013). Regarding the methodology of comprehensive evaluation of the components of the economic security of the state. </w:t>
      </w:r>
      <w:r w:rsidRPr="0087047B">
        <w:rPr>
          <w:rFonts w:ascii="Times New Roman" w:hAnsi="Times New Roman" w:cs="Times New Roman"/>
          <w:i/>
          <w:lang w:val="en-GB"/>
        </w:rPr>
        <w:t>Strategic priorities</w:t>
      </w:r>
      <w:r w:rsidRPr="0087047B">
        <w:rPr>
          <w:rFonts w:ascii="Times New Roman" w:hAnsi="Times New Roman" w:cs="Times New Roman"/>
          <w:lang w:val="en-GB"/>
        </w:rPr>
        <w:t>, (3), 5-15.</w:t>
      </w:r>
      <w:r w:rsidR="001A3268" w:rsidRPr="0087047B">
        <w:rPr>
          <w:rFonts w:ascii="Times New Roman" w:hAnsi="Times New Roman" w:cs="Times New Roman"/>
          <w:lang w:val="en-GB"/>
        </w:rPr>
        <w:t xml:space="preserve"> </w:t>
      </w:r>
      <w:hyperlink r:id="rId7" w:history="1">
        <w:r w:rsidR="001A3268" w:rsidRPr="0087047B">
          <w:rPr>
            <w:rStyle w:val="a4"/>
            <w:rFonts w:ascii="Times New Roman" w:hAnsi="Times New Roman" w:cs="Times New Roman"/>
            <w:color w:val="auto"/>
            <w:lang w:val="en-GB"/>
          </w:rPr>
          <w:t>http://www.irbis-nbuv.gov.ua/cgi-bin/irbis_nbuv/cgiirbis_64.exe?I21DBN=LINK&amp;P21DBN=UJRN&amp;Z21ID=&amp;S21REF=10&amp;S21CNR=20&amp;S21STN=1&amp;S21FMT=ASP_meta&amp;C21COM=S&amp;2_S21P03=FILA=&amp;2_S21STR=spa_2013_3_3</w:t>
        </w:r>
      </w:hyperlink>
      <w:r w:rsidR="001A3268" w:rsidRPr="0087047B">
        <w:rPr>
          <w:rFonts w:ascii="Times New Roman" w:hAnsi="Times New Roman" w:cs="Times New Roman"/>
          <w:lang w:val="en-GB"/>
        </w:rPr>
        <w:t xml:space="preserve"> </w:t>
      </w:r>
    </w:p>
    <w:p w14:paraId="07DDD89E" w14:textId="77777777" w:rsidR="007156BE"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r w:rsidRPr="0087047B">
        <w:rPr>
          <w:rFonts w:ascii="Times New Roman" w:hAnsi="Times New Roman" w:cs="Times New Roman"/>
          <w:lang w:val="en-GB"/>
        </w:rPr>
        <w:t xml:space="preserve">Shchurov, I. (2022). Diagnostics of the level of economic security of the oil and gas industry. </w:t>
      </w:r>
      <w:r w:rsidRPr="0087047B">
        <w:rPr>
          <w:rFonts w:ascii="Times New Roman" w:hAnsi="Times New Roman" w:cs="Times New Roman"/>
          <w:i/>
          <w:lang w:val="en-GB"/>
        </w:rPr>
        <w:t>Bulletin of the National Technical University "Kharkov Polytechnic Institute" (economic sciences),</w:t>
      </w:r>
      <w:r w:rsidRPr="0087047B">
        <w:rPr>
          <w:rFonts w:ascii="Times New Roman" w:hAnsi="Times New Roman" w:cs="Times New Roman"/>
          <w:lang w:val="en-GB"/>
        </w:rPr>
        <w:t xml:space="preserve"> (2), 64-73.</w:t>
      </w:r>
      <w:r w:rsidR="001A3268" w:rsidRPr="0087047B">
        <w:rPr>
          <w:rFonts w:ascii="Times New Roman" w:hAnsi="Times New Roman" w:cs="Times New Roman"/>
          <w:lang w:val="en-GB"/>
        </w:rPr>
        <w:t xml:space="preserve"> </w:t>
      </w:r>
      <w:hyperlink r:id="rId8" w:history="1">
        <w:r w:rsidR="001A3268" w:rsidRPr="0087047B">
          <w:rPr>
            <w:rStyle w:val="a4"/>
            <w:rFonts w:ascii="Times New Roman" w:hAnsi="Times New Roman" w:cs="Times New Roman"/>
            <w:color w:val="auto"/>
            <w:lang w:val="en-GB"/>
          </w:rPr>
          <w:t>https://doi.org/10.20998/2519-4461.2022.2.64</w:t>
        </w:r>
      </w:hyperlink>
      <w:r w:rsidR="001A3268" w:rsidRPr="0087047B">
        <w:rPr>
          <w:rFonts w:ascii="Times New Roman" w:hAnsi="Times New Roman" w:cs="Times New Roman"/>
          <w:lang w:val="en-GB"/>
        </w:rPr>
        <w:t xml:space="preserve"> </w:t>
      </w:r>
    </w:p>
    <w:p w14:paraId="64CBD966" w14:textId="77777777" w:rsidR="007156BE"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proofErr w:type="spellStart"/>
      <w:r w:rsidRPr="0087047B">
        <w:rPr>
          <w:rFonts w:ascii="Times New Roman" w:hAnsi="Times New Roman" w:cs="Times New Roman"/>
          <w:lang w:val="en-GB"/>
        </w:rPr>
        <w:t>Kobeleva</w:t>
      </w:r>
      <w:proofErr w:type="spellEnd"/>
      <w:r w:rsidRPr="0087047B">
        <w:rPr>
          <w:rFonts w:ascii="Times New Roman" w:hAnsi="Times New Roman" w:cs="Times New Roman"/>
          <w:lang w:val="en-GB"/>
        </w:rPr>
        <w:t xml:space="preserve">, T., &amp; </w:t>
      </w:r>
      <w:proofErr w:type="spellStart"/>
      <w:r w:rsidRPr="0087047B">
        <w:rPr>
          <w:rFonts w:ascii="Times New Roman" w:hAnsi="Times New Roman" w:cs="Times New Roman"/>
          <w:lang w:val="en-GB"/>
        </w:rPr>
        <w:t>Pererva</w:t>
      </w:r>
      <w:proofErr w:type="spellEnd"/>
      <w:r w:rsidRPr="0087047B">
        <w:rPr>
          <w:rFonts w:ascii="Times New Roman" w:hAnsi="Times New Roman" w:cs="Times New Roman"/>
          <w:lang w:val="en-GB"/>
        </w:rPr>
        <w:t xml:space="preserve">, P. (2023). Methodological principles of monitoring energy security indicators in the activities of business structures. </w:t>
      </w:r>
      <w:r w:rsidRPr="0087047B">
        <w:rPr>
          <w:rFonts w:ascii="Times New Roman" w:hAnsi="Times New Roman" w:cs="Times New Roman"/>
          <w:i/>
          <w:lang w:val="en-GB"/>
        </w:rPr>
        <w:t>All-state scientific, industrial and informational journal "Energy Conservation. Energy. Energy audit"</w:t>
      </w:r>
      <w:r w:rsidRPr="0087047B">
        <w:rPr>
          <w:rFonts w:ascii="Times New Roman" w:hAnsi="Times New Roman" w:cs="Times New Roman"/>
          <w:lang w:val="en-GB"/>
        </w:rPr>
        <w:t>, (3 (181)), 33-42.</w:t>
      </w:r>
      <w:r w:rsidR="001A3268" w:rsidRPr="0087047B">
        <w:rPr>
          <w:rFonts w:ascii="Times New Roman" w:hAnsi="Times New Roman" w:cs="Times New Roman"/>
          <w:lang w:val="en-GB"/>
        </w:rPr>
        <w:t xml:space="preserve"> </w:t>
      </w:r>
      <w:hyperlink r:id="rId9" w:history="1">
        <w:r w:rsidR="001A3268" w:rsidRPr="0087047B">
          <w:rPr>
            <w:rStyle w:val="a4"/>
            <w:rFonts w:ascii="Times New Roman" w:hAnsi="Times New Roman" w:cs="Times New Roman"/>
            <w:color w:val="auto"/>
            <w:lang w:val="en-GB"/>
          </w:rPr>
          <w:t>https://doi.org/10.20998/2313-8890.2023.03.04</w:t>
        </w:r>
      </w:hyperlink>
      <w:r w:rsidR="001A3268" w:rsidRPr="0087047B">
        <w:rPr>
          <w:rFonts w:ascii="Times New Roman" w:hAnsi="Times New Roman" w:cs="Times New Roman"/>
          <w:lang w:val="en-GB"/>
        </w:rPr>
        <w:t xml:space="preserve"> </w:t>
      </w:r>
    </w:p>
    <w:p w14:paraId="7B5FFA23" w14:textId="77777777" w:rsidR="007156BE"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r w:rsidRPr="0087047B">
        <w:rPr>
          <w:rFonts w:ascii="Times New Roman" w:hAnsi="Times New Roman" w:cs="Times New Roman"/>
          <w:lang w:val="en-GB"/>
        </w:rPr>
        <w:t xml:space="preserve">Prokopenko, O. V., </w:t>
      </w:r>
      <w:proofErr w:type="spellStart"/>
      <w:r w:rsidRPr="0087047B">
        <w:rPr>
          <w:rFonts w:ascii="Times New Roman" w:hAnsi="Times New Roman" w:cs="Times New Roman"/>
          <w:lang w:val="en-GB"/>
        </w:rPr>
        <w:t>Redkva</w:t>
      </w:r>
      <w:proofErr w:type="spellEnd"/>
      <w:r w:rsidRPr="0087047B">
        <w:rPr>
          <w:rFonts w:ascii="Times New Roman" w:hAnsi="Times New Roman" w:cs="Times New Roman"/>
          <w:lang w:val="en-GB"/>
        </w:rPr>
        <w:t xml:space="preserve">, O. Z., </w:t>
      </w:r>
      <w:proofErr w:type="spellStart"/>
      <w:r w:rsidRPr="0087047B">
        <w:rPr>
          <w:rFonts w:ascii="Times New Roman" w:hAnsi="Times New Roman" w:cs="Times New Roman"/>
          <w:lang w:val="en-GB"/>
        </w:rPr>
        <w:t>Harmatyuk</w:t>
      </w:r>
      <w:proofErr w:type="spellEnd"/>
      <w:r w:rsidRPr="0087047B">
        <w:rPr>
          <w:rFonts w:ascii="Times New Roman" w:hAnsi="Times New Roman" w:cs="Times New Roman"/>
          <w:lang w:val="en-GB"/>
        </w:rPr>
        <w:t xml:space="preserve">, O. O., &amp; Kazakov, V. V. (2023). Analysis of the impact of state policy on the economic security of the machine-building complex. </w:t>
      </w:r>
      <w:r w:rsidRPr="0087047B">
        <w:rPr>
          <w:rFonts w:ascii="Times New Roman" w:hAnsi="Times New Roman" w:cs="Times New Roman"/>
          <w:i/>
          <w:lang w:val="en-GB"/>
        </w:rPr>
        <w:t>Academic visions</w:t>
      </w:r>
      <w:r w:rsidRPr="0087047B">
        <w:rPr>
          <w:rFonts w:ascii="Times New Roman" w:hAnsi="Times New Roman" w:cs="Times New Roman"/>
          <w:lang w:val="en-GB"/>
        </w:rPr>
        <w:t>, (20).</w:t>
      </w:r>
      <w:r w:rsidR="001A3268" w:rsidRPr="0087047B">
        <w:rPr>
          <w:rFonts w:ascii="Times New Roman" w:hAnsi="Times New Roman" w:cs="Times New Roman"/>
          <w:lang w:val="en-GB"/>
        </w:rPr>
        <w:t xml:space="preserve"> </w:t>
      </w:r>
      <w:hyperlink r:id="rId10" w:history="1">
        <w:r w:rsidR="001A3268" w:rsidRPr="0087047B">
          <w:rPr>
            <w:rStyle w:val="a4"/>
            <w:rFonts w:ascii="Times New Roman" w:hAnsi="Times New Roman" w:cs="Times New Roman"/>
            <w:color w:val="auto"/>
            <w:shd w:val="clear" w:color="auto" w:fill="FFFFFF"/>
          </w:rPr>
          <w:t>http://dx.doi.org/10.5281/zenodo.8125130</w:t>
        </w:r>
      </w:hyperlink>
      <w:r w:rsidR="001A3268" w:rsidRPr="0087047B">
        <w:rPr>
          <w:rFonts w:ascii="Times New Roman" w:hAnsi="Times New Roman" w:cs="Times New Roman"/>
          <w:shd w:val="clear" w:color="auto" w:fill="FFFFFF"/>
        </w:rPr>
        <w:t xml:space="preserve"> </w:t>
      </w:r>
    </w:p>
    <w:p w14:paraId="2C0C19FC" w14:textId="77777777" w:rsidR="007156BE"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r w:rsidRPr="0087047B">
        <w:rPr>
          <w:rFonts w:ascii="Times New Roman" w:hAnsi="Times New Roman" w:cs="Times New Roman"/>
          <w:lang w:val="en-GB"/>
        </w:rPr>
        <w:t xml:space="preserve">Krupka, M., &amp; </w:t>
      </w:r>
      <w:proofErr w:type="spellStart"/>
      <w:r w:rsidRPr="0087047B">
        <w:rPr>
          <w:rFonts w:ascii="Times New Roman" w:hAnsi="Times New Roman" w:cs="Times New Roman"/>
          <w:lang w:val="en-GB"/>
        </w:rPr>
        <w:t>Kostetskyi</w:t>
      </w:r>
      <w:proofErr w:type="spellEnd"/>
      <w:r w:rsidRPr="0087047B">
        <w:rPr>
          <w:rFonts w:ascii="Times New Roman" w:hAnsi="Times New Roman" w:cs="Times New Roman"/>
          <w:lang w:val="en-GB"/>
        </w:rPr>
        <w:t xml:space="preserve">, V. (2023). The impact of public-private partnership on strengthening the financial security of economic entities. </w:t>
      </w:r>
      <w:r w:rsidRPr="0087047B">
        <w:rPr>
          <w:rFonts w:ascii="Times New Roman" w:hAnsi="Times New Roman" w:cs="Times New Roman"/>
          <w:i/>
          <w:lang w:val="en-GB"/>
        </w:rPr>
        <w:t>Bulletin of Economics</w:t>
      </w:r>
      <w:r w:rsidRPr="0087047B">
        <w:rPr>
          <w:rFonts w:ascii="Times New Roman" w:hAnsi="Times New Roman" w:cs="Times New Roman"/>
          <w:lang w:val="en-GB"/>
        </w:rPr>
        <w:t>, (1), 35-49.</w:t>
      </w:r>
      <w:r w:rsidR="001A3268" w:rsidRPr="0087047B">
        <w:rPr>
          <w:rFonts w:ascii="Times New Roman" w:hAnsi="Times New Roman" w:cs="Times New Roman"/>
          <w:lang w:val="en-GB"/>
        </w:rPr>
        <w:t xml:space="preserve"> </w:t>
      </w:r>
      <w:hyperlink r:id="rId11" w:history="1">
        <w:r w:rsidR="001A3268" w:rsidRPr="0087047B">
          <w:rPr>
            <w:rStyle w:val="a4"/>
            <w:rFonts w:ascii="Times New Roman" w:hAnsi="Times New Roman" w:cs="Times New Roman"/>
            <w:color w:val="auto"/>
            <w:lang w:val="en-GB"/>
          </w:rPr>
          <w:t>https://doi.org/10.35774/visnyk2023.01.035</w:t>
        </w:r>
      </w:hyperlink>
      <w:r w:rsidR="001A3268" w:rsidRPr="0087047B">
        <w:rPr>
          <w:rFonts w:ascii="Times New Roman" w:hAnsi="Times New Roman" w:cs="Times New Roman"/>
          <w:lang w:val="en-GB"/>
        </w:rPr>
        <w:t xml:space="preserve"> </w:t>
      </w:r>
    </w:p>
    <w:p w14:paraId="674DA964" w14:textId="77777777" w:rsidR="007156BE"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proofErr w:type="spellStart"/>
      <w:r w:rsidRPr="0087047B">
        <w:rPr>
          <w:rFonts w:ascii="Times New Roman" w:hAnsi="Times New Roman" w:cs="Times New Roman"/>
          <w:lang w:val="en-GB"/>
        </w:rPr>
        <w:t>Shaulska</w:t>
      </w:r>
      <w:proofErr w:type="spellEnd"/>
      <w:r w:rsidRPr="0087047B">
        <w:rPr>
          <w:rFonts w:ascii="Times New Roman" w:hAnsi="Times New Roman" w:cs="Times New Roman"/>
          <w:lang w:val="en-GB"/>
        </w:rPr>
        <w:t xml:space="preserve">, L. V., &amp; </w:t>
      </w:r>
      <w:proofErr w:type="spellStart"/>
      <w:r w:rsidRPr="0087047B">
        <w:rPr>
          <w:rFonts w:ascii="Times New Roman" w:hAnsi="Times New Roman" w:cs="Times New Roman"/>
          <w:lang w:val="en-GB"/>
        </w:rPr>
        <w:t>Shcherb</w:t>
      </w:r>
      <w:proofErr w:type="spellEnd"/>
      <w:r w:rsidRPr="0087047B">
        <w:rPr>
          <w:rFonts w:ascii="Times New Roman" w:hAnsi="Times New Roman" w:cs="Times New Roman"/>
          <w:lang w:val="en-GB"/>
        </w:rPr>
        <w:t xml:space="preserve">, I. N. (2023). A human-oriented model of security in the context of preventing risks and conflicts in social, </w:t>
      </w:r>
      <w:proofErr w:type="spellStart"/>
      <w:r w:rsidRPr="0087047B">
        <w:rPr>
          <w:rFonts w:ascii="Times New Roman" w:hAnsi="Times New Roman" w:cs="Times New Roman"/>
          <w:lang w:val="en-GB"/>
        </w:rPr>
        <w:t>labor</w:t>
      </w:r>
      <w:proofErr w:type="spellEnd"/>
      <w:r w:rsidRPr="0087047B">
        <w:rPr>
          <w:rFonts w:ascii="Times New Roman" w:hAnsi="Times New Roman" w:cs="Times New Roman"/>
          <w:lang w:val="en-GB"/>
        </w:rPr>
        <w:t xml:space="preserve">, and business spheres. </w:t>
      </w:r>
      <w:r w:rsidRPr="0087047B">
        <w:rPr>
          <w:rFonts w:ascii="Times New Roman" w:hAnsi="Times New Roman" w:cs="Times New Roman"/>
          <w:i/>
          <w:lang w:val="en-GB"/>
        </w:rPr>
        <w:t>Economics and management organization</w:t>
      </w:r>
      <w:r w:rsidRPr="0087047B">
        <w:rPr>
          <w:rFonts w:ascii="Times New Roman" w:hAnsi="Times New Roman" w:cs="Times New Roman"/>
          <w:lang w:val="en-GB"/>
        </w:rPr>
        <w:t>, 43-60.</w:t>
      </w:r>
      <w:r w:rsidR="001A3268" w:rsidRPr="0087047B">
        <w:rPr>
          <w:rFonts w:ascii="Times New Roman" w:hAnsi="Times New Roman" w:cs="Times New Roman"/>
          <w:lang w:val="en-GB"/>
        </w:rPr>
        <w:t xml:space="preserve"> </w:t>
      </w:r>
      <w:hyperlink r:id="rId12" w:history="1">
        <w:r w:rsidR="001A3268" w:rsidRPr="0087047B">
          <w:rPr>
            <w:rStyle w:val="a4"/>
            <w:rFonts w:ascii="Times New Roman" w:hAnsi="Times New Roman" w:cs="Times New Roman"/>
            <w:color w:val="auto"/>
            <w:lang w:val="en-GB"/>
          </w:rPr>
          <w:t>https://doi.org/</w:t>
        </w:r>
        <w:r w:rsidR="001A3268" w:rsidRPr="0087047B">
          <w:rPr>
            <w:rStyle w:val="a4"/>
            <w:rFonts w:ascii="Times New Roman" w:hAnsi="Times New Roman" w:cs="Times New Roman"/>
            <w:color w:val="auto"/>
          </w:rPr>
          <w:t>10.31558/2307-2318.2023.2.5</w:t>
        </w:r>
      </w:hyperlink>
      <w:r w:rsidR="001A3268" w:rsidRPr="0087047B">
        <w:rPr>
          <w:rFonts w:ascii="Times New Roman" w:hAnsi="Times New Roman" w:cs="Times New Roman"/>
        </w:rPr>
        <w:t xml:space="preserve"> </w:t>
      </w:r>
    </w:p>
    <w:p w14:paraId="29686128" w14:textId="77777777" w:rsidR="005919E0"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proofErr w:type="spellStart"/>
      <w:r w:rsidRPr="0087047B">
        <w:rPr>
          <w:rFonts w:ascii="Times New Roman" w:hAnsi="Times New Roman" w:cs="Times New Roman"/>
          <w:lang w:val="en-GB"/>
        </w:rPr>
        <w:t>Chubaevskyi</w:t>
      </w:r>
      <w:proofErr w:type="spellEnd"/>
      <w:r w:rsidRPr="0087047B">
        <w:rPr>
          <w:rFonts w:ascii="Times New Roman" w:hAnsi="Times New Roman" w:cs="Times New Roman"/>
          <w:lang w:val="en-GB"/>
        </w:rPr>
        <w:t>, V. (2022). Methods of managing corporate information security. Economy and society, (43).</w:t>
      </w:r>
      <w:r w:rsidR="005919E0" w:rsidRPr="0087047B">
        <w:rPr>
          <w:rFonts w:ascii="Times New Roman" w:hAnsi="Times New Roman" w:cs="Times New Roman"/>
          <w:lang w:val="en-GB"/>
        </w:rPr>
        <w:t xml:space="preserve"> </w:t>
      </w:r>
      <w:hyperlink r:id="rId13" w:history="1">
        <w:r w:rsidR="005919E0" w:rsidRPr="0087047B">
          <w:rPr>
            <w:rStyle w:val="a4"/>
            <w:rFonts w:ascii="Times New Roman" w:hAnsi="Times New Roman" w:cs="Times New Roman"/>
            <w:color w:val="auto"/>
            <w:lang w:val="en-GB"/>
          </w:rPr>
          <w:t>https://doi.org/10.32782/2524-0072/2022-43-49</w:t>
        </w:r>
      </w:hyperlink>
      <w:r w:rsidR="005919E0" w:rsidRPr="0087047B">
        <w:rPr>
          <w:rFonts w:ascii="Times New Roman" w:hAnsi="Times New Roman" w:cs="Times New Roman"/>
          <w:lang w:val="en-GB"/>
        </w:rPr>
        <w:t xml:space="preserve"> </w:t>
      </w:r>
    </w:p>
    <w:p w14:paraId="246410BA" w14:textId="77777777" w:rsidR="007156BE" w:rsidRPr="0075345C" w:rsidRDefault="005919E0" w:rsidP="0075345C">
      <w:pPr>
        <w:pStyle w:val="a6"/>
        <w:numPr>
          <w:ilvl w:val="0"/>
          <w:numId w:val="1"/>
        </w:numPr>
        <w:tabs>
          <w:tab w:val="left" w:pos="426"/>
        </w:tabs>
        <w:spacing w:after="0" w:line="240" w:lineRule="auto"/>
        <w:ind w:left="0" w:firstLine="284"/>
        <w:rPr>
          <w:rFonts w:ascii="Times New Roman" w:hAnsi="Times New Roman" w:cs="Times New Roman"/>
          <w:shd w:val="clear" w:color="auto" w:fill="FFFFFF"/>
        </w:rPr>
      </w:pPr>
      <w:proofErr w:type="spellStart"/>
      <w:r w:rsidRPr="0087047B">
        <w:rPr>
          <w:rFonts w:ascii="Times New Roman" w:hAnsi="Times New Roman" w:cs="Times New Roman"/>
          <w:shd w:val="clear" w:color="auto" w:fill="FFFFFF"/>
        </w:rPr>
        <w:t>Bartosova</w:t>
      </w:r>
      <w:proofErr w:type="spellEnd"/>
      <w:r w:rsidRPr="0087047B">
        <w:rPr>
          <w:rFonts w:ascii="Times New Roman" w:hAnsi="Times New Roman" w:cs="Times New Roman"/>
          <w:shd w:val="clear" w:color="auto" w:fill="FFFFFF"/>
        </w:rPr>
        <w:t xml:space="preserve">, V., </w:t>
      </w:r>
      <w:proofErr w:type="spellStart"/>
      <w:r w:rsidRPr="0087047B">
        <w:rPr>
          <w:rFonts w:ascii="Times New Roman" w:hAnsi="Times New Roman" w:cs="Times New Roman"/>
          <w:shd w:val="clear" w:color="auto" w:fill="FFFFFF"/>
        </w:rPr>
        <w:t>Drobyazko</w:t>
      </w:r>
      <w:proofErr w:type="spellEnd"/>
      <w:r w:rsidRPr="0087047B">
        <w:rPr>
          <w:rFonts w:ascii="Times New Roman" w:hAnsi="Times New Roman" w:cs="Times New Roman"/>
          <w:shd w:val="clear" w:color="auto" w:fill="FFFFFF"/>
        </w:rPr>
        <w:t xml:space="preserve">, S., </w:t>
      </w:r>
      <w:proofErr w:type="spellStart"/>
      <w:r w:rsidRPr="0087047B">
        <w:rPr>
          <w:rFonts w:ascii="Times New Roman" w:hAnsi="Times New Roman" w:cs="Times New Roman"/>
          <w:shd w:val="clear" w:color="auto" w:fill="FFFFFF"/>
        </w:rPr>
        <w:t>Bielialov</w:t>
      </w:r>
      <w:proofErr w:type="spellEnd"/>
      <w:r w:rsidRPr="0087047B">
        <w:rPr>
          <w:rFonts w:ascii="Times New Roman" w:hAnsi="Times New Roman" w:cs="Times New Roman"/>
          <w:shd w:val="clear" w:color="auto" w:fill="FFFFFF"/>
        </w:rPr>
        <w:t xml:space="preserve">, T., </w:t>
      </w:r>
      <w:proofErr w:type="spellStart"/>
      <w:r w:rsidRPr="0087047B">
        <w:rPr>
          <w:rFonts w:ascii="Times New Roman" w:hAnsi="Times New Roman" w:cs="Times New Roman"/>
          <w:shd w:val="clear" w:color="auto" w:fill="FFFFFF"/>
        </w:rPr>
        <w:t>Nechyporuk</w:t>
      </w:r>
      <w:proofErr w:type="spellEnd"/>
      <w:r w:rsidRPr="0087047B">
        <w:rPr>
          <w:rFonts w:ascii="Times New Roman" w:hAnsi="Times New Roman" w:cs="Times New Roman"/>
          <w:shd w:val="clear" w:color="auto" w:fill="FFFFFF"/>
        </w:rPr>
        <w:t xml:space="preserve">, L., &amp; </w:t>
      </w:r>
      <w:proofErr w:type="spellStart"/>
      <w:r w:rsidRPr="0087047B">
        <w:rPr>
          <w:rFonts w:ascii="Times New Roman" w:hAnsi="Times New Roman" w:cs="Times New Roman"/>
          <w:shd w:val="clear" w:color="auto" w:fill="FFFFFF"/>
        </w:rPr>
        <w:t>Dzhyhora</w:t>
      </w:r>
      <w:proofErr w:type="spellEnd"/>
      <w:r w:rsidRPr="0087047B">
        <w:rPr>
          <w:rFonts w:ascii="Times New Roman" w:hAnsi="Times New Roman" w:cs="Times New Roman"/>
          <w:shd w:val="clear" w:color="auto" w:fill="FFFFFF"/>
        </w:rPr>
        <w:t>, O. (2023). Company strategic change management in the open innovation system. </w:t>
      </w:r>
      <w:r w:rsidRPr="0087047B">
        <w:rPr>
          <w:rFonts w:ascii="Times New Roman" w:hAnsi="Times New Roman" w:cs="Times New Roman"/>
          <w:i/>
          <w:iCs/>
          <w:shd w:val="clear" w:color="auto" w:fill="FFFFFF"/>
        </w:rPr>
        <w:t>Journal of Open Innovation: Technology, Market, and Complexity</w:t>
      </w:r>
      <w:r w:rsidRPr="0087047B">
        <w:rPr>
          <w:rFonts w:ascii="Times New Roman" w:hAnsi="Times New Roman" w:cs="Times New Roman"/>
          <w:shd w:val="clear" w:color="auto" w:fill="FFFFFF"/>
        </w:rPr>
        <w:t>, </w:t>
      </w:r>
      <w:r w:rsidRPr="0087047B">
        <w:rPr>
          <w:rFonts w:ascii="Times New Roman" w:hAnsi="Times New Roman" w:cs="Times New Roman"/>
          <w:i/>
          <w:iCs/>
          <w:shd w:val="clear" w:color="auto" w:fill="FFFFFF"/>
        </w:rPr>
        <w:t>9</w:t>
      </w:r>
      <w:r w:rsidRPr="0087047B">
        <w:rPr>
          <w:rFonts w:ascii="Times New Roman" w:hAnsi="Times New Roman" w:cs="Times New Roman"/>
          <w:shd w:val="clear" w:color="auto" w:fill="FFFFFF"/>
        </w:rPr>
        <w:t xml:space="preserve">(2), 100087. </w:t>
      </w:r>
      <w:hyperlink r:id="rId14" w:history="1">
        <w:r w:rsidRPr="0087047B">
          <w:rPr>
            <w:rStyle w:val="a4"/>
            <w:rFonts w:ascii="Times New Roman" w:hAnsi="Times New Roman" w:cs="Times New Roman"/>
            <w:color w:val="auto"/>
            <w:shd w:val="clear" w:color="auto" w:fill="FFFFFF"/>
          </w:rPr>
          <w:t>https://doi.org/10.1016/j.joitmc.2023.100087</w:t>
        </w:r>
      </w:hyperlink>
      <w:r w:rsidRPr="0087047B">
        <w:rPr>
          <w:rFonts w:ascii="Times New Roman" w:hAnsi="Times New Roman" w:cs="Times New Roman"/>
          <w:shd w:val="clear" w:color="auto" w:fill="FFFFFF"/>
        </w:rPr>
        <w:t xml:space="preserve"> </w:t>
      </w:r>
    </w:p>
    <w:p w14:paraId="2DE27734" w14:textId="77777777" w:rsidR="00D57EB7" w:rsidRPr="0075345C" w:rsidRDefault="00D57EB7"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proofErr w:type="spellStart"/>
      <w:r w:rsidRPr="0087047B">
        <w:rPr>
          <w:rFonts w:ascii="Times New Roman" w:hAnsi="Times New Roman" w:cs="Times New Roman"/>
          <w:lang w:val="en-GB"/>
        </w:rPr>
        <w:t>Kopylyuk</w:t>
      </w:r>
      <w:proofErr w:type="spellEnd"/>
      <w:r w:rsidRPr="0087047B">
        <w:rPr>
          <w:rFonts w:ascii="Times New Roman" w:hAnsi="Times New Roman" w:cs="Times New Roman"/>
          <w:lang w:val="en-GB"/>
        </w:rPr>
        <w:t xml:space="preserve">, O. I., &amp; </w:t>
      </w:r>
      <w:proofErr w:type="spellStart"/>
      <w:r w:rsidRPr="0087047B">
        <w:rPr>
          <w:rFonts w:ascii="Times New Roman" w:hAnsi="Times New Roman" w:cs="Times New Roman"/>
          <w:lang w:val="en-GB"/>
        </w:rPr>
        <w:t>Zhuribida</w:t>
      </w:r>
      <w:proofErr w:type="spellEnd"/>
      <w:r w:rsidRPr="0087047B">
        <w:rPr>
          <w:rFonts w:ascii="Times New Roman" w:hAnsi="Times New Roman" w:cs="Times New Roman"/>
          <w:lang w:val="en-GB"/>
        </w:rPr>
        <w:t xml:space="preserve">, N. R. (2020). A comprehensive approach to assessing the level of economic security of Ukrainian banks. </w:t>
      </w:r>
      <w:r w:rsidRPr="0087047B">
        <w:rPr>
          <w:rFonts w:ascii="Times New Roman" w:hAnsi="Times New Roman" w:cs="Times New Roman"/>
          <w:i/>
          <w:lang w:val="en-GB"/>
        </w:rPr>
        <w:t>Regional economy</w:t>
      </w:r>
      <w:r w:rsidRPr="0087047B">
        <w:rPr>
          <w:rFonts w:ascii="Times New Roman" w:hAnsi="Times New Roman" w:cs="Times New Roman"/>
          <w:lang w:val="en-GB"/>
        </w:rPr>
        <w:t>, (1), 95.</w:t>
      </w:r>
      <w:r w:rsidR="001A3268" w:rsidRPr="0087047B">
        <w:rPr>
          <w:rFonts w:ascii="Times New Roman" w:hAnsi="Times New Roman" w:cs="Times New Roman"/>
          <w:lang w:val="en-GB"/>
        </w:rPr>
        <w:t xml:space="preserve"> </w:t>
      </w:r>
      <w:hyperlink r:id="rId15" w:history="1">
        <w:r w:rsidR="001A3268" w:rsidRPr="0087047B">
          <w:rPr>
            <w:rStyle w:val="a4"/>
            <w:rFonts w:ascii="Times New Roman" w:hAnsi="Times New Roman" w:cs="Times New Roman"/>
            <w:color w:val="auto"/>
            <w:lang w:val="en-GB"/>
          </w:rPr>
          <w:t>https://doi.org/10.36818/1562-0905-2020-1-10</w:t>
        </w:r>
      </w:hyperlink>
      <w:r w:rsidR="001A3268" w:rsidRPr="0087047B">
        <w:rPr>
          <w:rFonts w:ascii="Times New Roman" w:hAnsi="Times New Roman" w:cs="Times New Roman"/>
          <w:lang w:val="en-GB"/>
        </w:rPr>
        <w:t xml:space="preserve"> </w:t>
      </w:r>
    </w:p>
    <w:p w14:paraId="6403D23E" w14:textId="77777777" w:rsidR="007156BE" w:rsidRPr="0075345C"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proofErr w:type="spellStart"/>
      <w:r w:rsidRPr="0087047B">
        <w:rPr>
          <w:rFonts w:ascii="Times New Roman" w:hAnsi="Times New Roman" w:cs="Times New Roman"/>
          <w:lang w:val="en-GB"/>
        </w:rPr>
        <w:lastRenderedPageBreak/>
        <w:t>Kopteva</w:t>
      </w:r>
      <w:proofErr w:type="spellEnd"/>
      <w:r w:rsidRPr="0087047B">
        <w:rPr>
          <w:rFonts w:ascii="Times New Roman" w:hAnsi="Times New Roman" w:cs="Times New Roman"/>
          <w:lang w:val="en-GB"/>
        </w:rPr>
        <w:t xml:space="preserve">, G. M. (2020). Peculiarities of the formation of methodological tools for assessing the economic security of business processes of trade enterprises. </w:t>
      </w:r>
      <w:r w:rsidRPr="0087047B">
        <w:rPr>
          <w:rFonts w:ascii="Times New Roman" w:hAnsi="Times New Roman" w:cs="Times New Roman"/>
          <w:i/>
          <w:lang w:val="en-GB"/>
        </w:rPr>
        <w:t>Economic space</w:t>
      </w:r>
      <w:r w:rsidRPr="0087047B">
        <w:rPr>
          <w:rFonts w:ascii="Times New Roman" w:hAnsi="Times New Roman" w:cs="Times New Roman"/>
          <w:lang w:val="en-GB"/>
        </w:rPr>
        <w:t>, (153), 65-70.</w:t>
      </w:r>
      <w:r w:rsidR="001A3268" w:rsidRPr="0087047B">
        <w:rPr>
          <w:rFonts w:ascii="Times New Roman" w:hAnsi="Times New Roman" w:cs="Times New Roman"/>
          <w:lang w:val="en-GB"/>
        </w:rPr>
        <w:t xml:space="preserve"> </w:t>
      </w:r>
      <w:hyperlink r:id="rId16" w:history="1">
        <w:r w:rsidR="001A3268" w:rsidRPr="0087047B">
          <w:rPr>
            <w:rStyle w:val="a4"/>
            <w:rFonts w:ascii="Times New Roman" w:hAnsi="Times New Roman" w:cs="Times New Roman"/>
            <w:color w:val="auto"/>
            <w:lang w:val="en-GB"/>
          </w:rPr>
          <w:t>https://doi.org/10.32782/2224-6282/153-12</w:t>
        </w:r>
      </w:hyperlink>
      <w:r w:rsidR="001A3268" w:rsidRPr="0087047B">
        <w:rPr>
          <w:rFonts w:ascii="Times New Roman" w:hAnsi="Times New Roman" w:cs="Times New Roman"/>
          <w:lang w:val="en-GB"/>
        </w:rPr>
        <w:t xml:space="preserve"> </w:t>
      </w:r>
    </w:p>
    <w:p w14:paraId="01A571E3" w14:textId="77777777" w:rsidR="007156BE" w:rsidRDefault="007156BE" w:rsidP="0075345C">
      <w:pPr>
        <w:pStyle w:val="a6"/>
        <w:numPr>
          <w:ilvl w:val="0"/>
          <w:numId w:val="1"/>
        </w:numPr>
        <w:tabs>
          <w:tab w:val="left" w:pos="426"/>
        </w:tabs>
        <w:spacing w:after="0" w:line="240" w:lineRule="auto"/>
        <w:ind w:left="0" w:firstLine="284"/>
        <w:jc w:val="both"/>
        <w:rPr>
          <w:rFonts w:ascii="Times New Roman" w:hAnsi="Times New Roman" w:cs="Times New Roman"/>
          <w:lang w:val="en-GB"/>
        </w:rPr>
      </w:pPr>
      <w:proofErr w:type="spellStart"/>
      <w:r w:rsidRPr="0087047B">
        <w:rPr>
          <w:rFonts w:ascii="Times New Roman" w:hAnsi="Times New Roman" w:cs="Times New Roman"/>
          <w:lang w:val="en-GB"/>
        </w:rPr>
        <w:t>Yarova</w:t>
      </w:r>
      <w:proofErr w:type="spellEnd"/>
      <w:r w:rsidRPr="0087047B">
        <w:rPr>
          <w:rFonts w:ascii="Times New Roman" w:hAnsi="Times New Roman" w:cs="Times New Roman"/>
          <w:lang w:val="en-GB"/>
        </w:rPr>
        <w:t xml:space="preserve">, I. E. (2020). National security assessment methodology in the context of the principles of sustainable spatial development. </w:t>
      </w:r>
      <w:r w:rsidRPr="0087047B">
        <w:rPr>
          <w:rFonts w:ascii="Times New Roman" w:hAnsi="Times New Roman" w:cs="Times New Roman"/>
          <w:i/>
          <w:lang w:val="en-GB"/>
        </w:rPr>
        <w:t>Balanced nature management</w:t>
      </w:r>
      <w:r w:rsidRPr="0087047B">
        <w:rPr>
          <w:rFonts w:ascii="Times New Roman" w:hAnsi="Times New Roman" w:cs="Times New Roman"/>
          <w:lang w:val="en-GB"/>
        </w:rPr>
        <w:t>, (3), 30-41.</w:t>
      </w:r>
      <w:r w:rsidR="001A3268" w:rsidRPr="0087047B">
        <w:rPr>
          <w:rFonts w:ascii="Times New Roman" w:hAnsi="Times New Roman" w:cs="Times New Roman"/>
          <w:lang w:val="en-GB"/>
        </w:rPr>
        <w:t xml:space="preserve"> </w:t>
      </w:r>
      <w:hyperlink r:id="rId17" w:history="1">
        <w:r w:rsidR="001A3268" w:rsidRPr="0087047B">
          <w:rPr>
            <w:rStyle w:val="a4"/>
            <w:rFonts w:ascii="Times New Roman" w:hAnsi="Times New Roman" w:cs="Times New Roman"/>
            <w:color w:val="auto"/>
            <w:lang w:val="en-GB"/>
          </w:rPr>
          <w:t>https://doi.org/10.33730/2310-4678.3.2020.212599</w:t>
        </w:r>
      </w:hyperlink>
      <w:r w:rsidR="001A3268" w:rsidRPr="0087047B">
        <w:rPr>
          <w:rFonts w:ascii="Times New Roman" w:hAnsi="Times New Roman" w:cs="Times New Roman"/>
          <w:lang w:val="en-GB"/>
        </w:rPr>
        <w:t xml:space="preserve"> </w:t>
      </w:r>
    </w:p>
    <w:p w14:paraId="430ED161" w14:textId="77777777" w:rsidR="004E4121" w:rsidRPr="004E4121" w:rsidRDefault="004E4121" w:rsidP="004E4121">
      <w:pPr>
        <w:pStyle w:val="a6"/>
        <w:rPr>
          <w:rFonts w:ascii="Times New Roman" w:hAnsi="Times New Roman" w:cs="Times New Roman"/>
          <w:lang w:val="en-GB"/>
        </w:rPr>
      </w:pPr>
    </w:p>
    <w:p w14:paraId="2A834DC2" w14:textId="77777777" w:rsidR="004E4121" w:rsidRDefault="004E4121" w:rsidP="004E4121">
      <w:pPr>
        <w:tabs>
          <w:tab w:val="left" w:pos="426"/>
        </w:tabs>
        <w:spacing w:after="0" w:line="240" w:lineRule="auto"/>
        <w:jc w:val="both"/>
        <w:rPr>
          <w:rFonts w:ascii="Times New Roman" w:hAnsi="Times New Roman" w:cs="Times New Roman"/>
          <w:lang w:val="en-GB"/>
        </w:rPr>
      </w:pPr>
    </w:p>
    <w:p w14:paraId="0A4AD06A" w14:textId="77777777" w:rsidR="004E4121" w:rsidRDefault="004E4121">
      <w:pPr>
        <w:rPr>
          <w:rFonts w:ascii="Times New Roman" w:hAnsi="Times New Roman" w:cs="Times New Roman"/>
          <w:lang w:val="en-GB"/>
        </w:rPr>
      </w:pPr>
      <w:r>
        <w:rPr>
          <w:rFonts w:ascii="Times New Roman" w:hAnsi="Times New Roman" w:cs="Times New Roman"/>
          <w:lang w:val="en-GB"/>
        </w:rPr>
        <w:br w:type="page"/>
      </w:r>
    </w:p>
    <w:p w14:paraId="732A2A2D" w14:textId="77777777" w:rsidR="00461224" w:rsidRPr="0027746F" w:rsidRDefault="00461224" w:rsidP="00461224">
      <w:pPr>
        <w:spacing w:after="0" w:line="240" w:lineRule="auto"/>
        <w:rPr>
          <w:rFonts w:ascii="Times New Roman" w:hAnsi="Times New Roman" w:cs="Times New Roman"/>
          <w:b/>
        </w:rPr>
      </w:pPr>
      <w:proofErr w:type="spellStart"/>
      <w:r w:rsidRPr="0027746F">
        <w:rPr>
          <w:rFonts w:ascii="Times New Roman" w:hAnsi="Times New Roman" w:cs="Times New Roman"/>
          <w:b/>
          <w:lang w:val="ru-RU"/>
        </w:rPr>
        <w:lastRenderedPageBreak/>
        <w:t>Бєлялов</w:t>
      </w:r>
      <w:proofErr w:type="spellEnd"/>
      <w:r w:rsidRPr="0027746F">
        <w:rPr>
          <w:rFonts w:ascii="Times New Roman" w:hAnsi="Times New Roman" w:cs="Times New Roman"/>
          <w:b/>
          <w:lang w:val="ru-RU"/>
        </w:rPr>
        <w:t xml:space="preserve"> </w:t>
      </w:r>
      <w:proofErr w:type="spellStart"/>
      <w:r w:rsidRPr="0027746F">
        <w:rPr>
          <w:rFonts w:ascii="Times New Roman" w:hAnsi="Times New Roman" w:cs="Times New Roman"/>
          <w:b/>
          <w:lang w:val="ru-RU"/>
        </w:rPr>
        <w:t>Талят</w:t>
      </w:r>
      <w:proofErr w:type="spellEnd"/>
    </w:p>
    <w:p w14:paraId="33A0FEFA" w14:textId="77777777" w:rsidR="00461224" w:rsidRPr="0027746F" w:rsidRDefault="00461224" w:rsidP="00461224">
      <w:pPr>
        <w:spacing w:after="0" w:line="240" w:lineRule="auto"/>
        <w:rPr>
          <w:rFonts w:ascii="Times New Roman" w:hAnsi="Times New Roman" w:cs="Times New Roman"/>
          <w:bCs/>
          <w:i/>
          <w:iCs/>
          <w:lang w:val="uk-UA"/>
        </w:rPr>
      </w:pPr>
      <w:r w:rsidRPr="0027746F">
        <w:rPr>
          <w:rFonts w:ascii="Times New Roman" w:hAnsi="Times New Roman" w:cs="Times New Roman"/>
          <w:bCs/>
          <w:i/>
          <w:iCs/>
          <w:lang w:val="uk-UA"/>
        </w:rPr>
        <w:t xml:space="preserve">доктор економічних наук, професор, </w:t>
      </w:r>
    </w:p>
    <w:p w14:paraId="426295C3" w14:textId="77777777" w:rsidR="00461224" w:rsidRPr="0027746F" w:rsidRDefault="00461224" w:rsidP="00461224">
      <w:pPr>
        <w:spacing w:after="0" w:line="240" w:lineRule="auto"/>
        <w:rPr>
          <w:rFonts w:ascii="Times New Roman" w:hAnsi="Times New Roman" w:cs="Times New Roman"/>
          <w:bCs/>
          <w:i/>
          <w:iCs/>
          <w:lang w:val="uk-UA"/>
        </w:rPr>
      </w:pPr>
      <w:r w:rsidRPr="0027746F">
        <w:rPr>
          <w:rFonts w:ascii="Times New Roman" w:hAnsi="Times New Roman" w:cs="Times New Roman"/>
          <w:bCs/>
          <w:i/>
          <w:iCs/>
          <w:lang w:val="uk-UA"/>
        </w:rPr>
        <w:t xml:space="preserve">Київський національний університет технологій та дизайну </w:t>
      </w:r>
    </w:p>
    <w:p w14:paraId="5B18249E" w14:textId="77777777" w:rsidR="00461224" w:rsidRPr="0027746F" w:rsidRDefault="00461224" w:rsidP="00461224">
      <w:pPr>
        <w:spacing w:after="0" w:line="240" w:lineRule="auto"/>
        <w:rPr>
          <w:rFonts w:ascii="Times New Roman" w:hAnsi="Times New Roman" w:cs="Times New Roman"/>
          <w:bCs/>
          <w:i/>
          <w:iCs/>
          <w:lang w:val="uk-UA"/>
        </w:rPr>
      </w:pPr>
      <w:r w:rsidRPr="0027746F">
        <w:rPr>
          <w:rFonts w:ascii="Times New Roman" w:hAnsi="Times New Roman" w:cs="Times New Roman"/>
          <w:bCs/>
          <w:i/>
          <w:iCs/>
          <w:lang w:val="uk-UA"/>
        </w:rPr>
        <w:t xml:space="preserve">Україна </w:t>
      </w:r>
    </w:p>
    <w:p w14:paraId="4841A5E1" w14:textId="77777777" w:rsidR="00461224" w:rsidRPr="0027746F" w:rsidRDefault="00461224" w:rsidP="00461224">
      <w:pPr>
        <w:spacing w:after="0" w:line="240" w:lineRule="auto"/>
        <w:rPr>
          <w:rFonts w:ascii="Times New Roman" w:hAnsi="Times New Roman" w:cs="Times New Roman"/>
          <w:bCs/>
          <w:lang w:val="ru-RU"/>
        </w:rPr>
      </w:pPr>
      <w:r w:rsidRPr="0027746F">
        <w:rPr>
          <w:rFonts w:ascii="Times New Roman" w:hAnsi="Times New Roman" w:cs="Times New Roman"/>
          <w:bCs/>
        </w:rPr>
        <w:t>ORCID</w:t>
      </w:r>
      <w:r w:rsidRPr="0027746F">
        <w:rPr>
          <w:rFonts w:ascii="Times New Roman" w:hAnsi="Times New Roman" w:cs="Times New Roman"/>
          <w:bCs/>
          <w:lang w:val="ru-RU"/>
        </w:rPr>
        <w:t>: 0000-0003-4019-755</w:t>
      </w:r>
      <w:r w:rsidRPr="0027746F">
        <w:rPr>
          <w:rFonts w:ascii="Times New Roman" w:hAnsi="Times New Roman" w:cs="Times New Roman"/>
          <w:bCs/>
        </w:rPr>
        <w:t>X</w:t>
      </w:r>
    </w:p>
    <w:p w14:paraId="19857278" w14:textId="77777777" w:rsidR="00461224" w:rsidRPr="00EC6959" w:rsidRDefault="00461224" w:rsidP="004E4121">
      <w:pPr>
        <w:spacing w:after="0" w:line="240" w:lineRule="auto"/>
        <w:jc w:val="center"/>
        <w:rPr>
          <w:rFonts w:ascii="Times New Roman" w:hAnsi="Times New Roman" w:cs="Times New Roman"/>
          <w:b/>
          <w:sz w:val="24"/>
          <w:szCs w:val="24"/>
        </w:rPr>
      </w:pPr>
    </w:p>
    <w:p w14:paraId="2F85353E" w14:textId="77777777" w:rsidR="00461224" w:rsidRPr="0027746F" w:rsidRDefault="00461224" w:rsidP="004E4121">
      <w:pPr>
        <w:spacing w:after="0" w:line="240" w:lineRule="auto"/>
        <w:jc w:val="center"/>
        <w:rPr>
          <w:rFonts w:ascii="Times New Roman" w:hAnsi="Times New Roman" w:cs="Times New Roman"/>
          <w:b/>
          <w:sz w:val="24"/>
          <w:szCs w:val="24"/>
        </w:rPr>
      </w:pPr>
      <w:r w:rsidRPr="0027746F">
        <w:rPr>
          <w:rFonts w:ascii="Times New Roman" w:hAnsi="Times New Roman" w:cs="Times New Roman"/>
          <w:b/>
          <w:sz w:val="24"/>
          <w:szCs w:val="24"/>
          <w:lang w:val="uk-UA"/>
        </w:rPr>
        <w:t xml:space="preserve">МОДЕЛЮВАННЯ КОМПЛЕКСНОГО ОЦІНЮВАННЯ </w:t>
      </w:r>
    </w:p>
    <w:p w14:paraId="24586896" w14:textId="77777777" w:rsidR="004E4121" w:rsidRPr="0027746F" w:rsidRDefault="00461224" w:rsidP="004E4121">
      <w:pPr>
        <w:spacing w:after="0" w:line="240" w:lineRule="auto"/>
        <w:jc w:val="center"/>
        <w:rPr>
          <w:rFonts w:ascii="Times New Roman" w:hAnsi="Times New Roman" w:cs="Times New Roman"/>
          <w:b/>
          <w:sz w:val="24"/>
          <w:szCs w:val="24"/>
          <w:lang w:val="uk-UA"/>
        </w:rPr>
      </w:pPr>
      <w:r w:rsidRPr="0027746F">
        <w:rPr>
          <w:rFonts w:ascii="Times New Roman" w:hAnsi="Times New Roman" w:cs="Times New Roman"/>
          <w:b/>
          <w:sz w:val="24"/>
          <w:szCs w:val="24"/>
          <w:lang w:val="uk-UA"/>
        </w:rPr>
        <w:t>РІВНЯ ІННОВАЦІЙНОЇ БЕЗПЕКИ</w:t>
      </w:r>
    </w:p>
    <w:p w14:paraId="6EB10CE5" w14:textId="77777777" w:rsidR="004E4121" w:rsidRPr="00EA1A45" w:rsidRDefault="004E4121" w:rsidP="004E4121">
      <w:pPr>
        <w:spacing w:after="0" w:line="240" w:lineRule="auto"/>
        <w:jc w:val="both"/>
        <w:rPr>
          <w:rFonts w:ascii="Times New Roman" w:hAnsi="Times New Roman" w:cs="Times New Roman"/>
          <w:lang w:val="uk-UA"/>
        </w:rPr>
      </w:pPr>
    </w:p>
    <w:p w14:paraId="19489532" w14:textId="77777777" w:rsidR="004E4121" w:rsidRPr="0027746F" w:rsidRDefault="004E4121" w:rsidP="00461224">
      <w:pPr>
        <w:spacing w:after="0" w:line="240" w:lineRule="auto"/>
        <w:ind w:firstLine="284"/>
        <w:jc w:val="both"/>
        <w:rPr>
          <w:rFonts w:ascii="Times New Roman" w:hAnsi="Times New Roman" w:cs="Times New Roman"/>
          <w:i/>
          <w:iCs/>
          <w:lang w:val="uk-UA"/>
        </w:rPr>
      </w:pPr>
      <w:r w:rsidRPr="0027746F">
        <w:rPr>
          <w:rFonts w:ascii="Times New Roman" w:hAnsi="Times New Roman" w:cs="Times New Roman"/>
          <w:i/>
          <w:iCs/>
          <w:lang w:val="uk-UA"/>
        </w:rPr>
        <w:t xml:space="preserve">Оцінювання рівня інноваційної безпеки є важливим заданням забезпечення соціально-економічного або інноваційного розвитку та підтримки науково-технічного прогресу. Одночасно у сучасному науковому світі недостатньо </w:t>
      </w:r>
      <w:proofErr w:type="spellStart"/>
      <w:r w:rsidRPr="0027746F">
        <w:rPr>
          <w:rFonts w:ascii="Times New Roman" w:hAnsi="Times New Roman" w:cs="Times New Roman"/>
          <w:i/>
          <w:iCs/>
          <w:lang w:val="uk-UA"/>
        </w:rPr>
        <w:t>методик</w:t>
      </w:r>
      <w:proofErr w:type="spellEnd"/>
      <w:r w:rsidRPr="0027746F">
        <w:rPr>
          <w:rFonts w:ascii="Times New Roman" w:hAnsi="Times New Roman" w:cs="Times New Roman"/>
          <w:i/>
          <w:iCs/>
          <w:lang w:val="uk-UA"/>
        </w:rPr>
        <w:t xml:space="preserve">, які дозволяють провести точну діагностику інноваційної безпеки. Актуальним є врахування в такій діагностиці системи зовнішніх та внутрішніх чинників, які стимулюють або навпаки заважають інноваційному розвитку. Важливим питанням є удосконалення інструментарію, методів та етапів такого оцінювання з урахуванням сьогодення. </w:t>
      </w:r>
    </w:p>
    <w:p w14:paraId="10905724" w14:textId="77777777" w:rsidR="004E4121" w:rsidRPr="0027746F" w:rsidRDefault="004E4121" w:rsidP="00461224">
      <w:pPr>
        <w:spacing w:after="0" w:line="240" w:lineRule="auto"/>
        <w:ind w:firstLine="284"/>
        <w:jc w:val="both"/>
        <w:rPr>
          <w:rFonts w:ascii="Times New Roman" w:hAnsi="Times New Roman" w:cs="Times New Roman"/>
          <w:i/>
          <w:iCs/>
          <w:lang w:val="uk-UA"/>
        </w:rPr>
      </w:pPr>
      <w:r w:rsidRPr="0027746F">
        <w:rPr>
          <w:rFonts w:ascii="Times New Roman" w:hAnsi="Times New Roman" w:cs="Times New Roman"/>
          <w:i/>
          <w:iCs/>
          <w:lang w:val="uk-UA"/>
        </w:rPr>
        <w:t xml:space="preserve">В дослідженні використано система методів та інструментів, які дозволили вирішити задачі статті: математичного моделювання, кореляційно-регресійного аналізу, модифікованої головної компоненти, адаптивна модель </w:t>
      </w:r>
      <w:proofErr w:type="spellStart"/>
      <w:r w:rsidRPr="0027746F">
        <w:rPr>
          <w:rFonts w:ascii="Times New Roman" w:hAnsi="Times New Roman" w:cs="Times New Roman"/>
          <w:i/>
          <w:iCs/>
          <w:lang w:val="uk-UA"/>
        </w:rPr>
        <w:t>Хольта</w:t>
      </w:r>
      <w:proofErr w:type="spellEnd"/>
      <w:r w:rsidRPr="0027746F">
        <w:rPr>
          <w:rFonts w:ascii="Times New Roman" w:hAnsi="Times New Roman" w:cs="Times New Roman"/>
          <w:i/>
          <w:iCs/>
          <w:lang w:val="uk-UA"/>
        </w:rPr>
        <w:t xml:space="preserve">, абстрагування, синтезу, дедукції та індукції. Базою даних, яка використовувалася для моделювання комплексного оцінювання інноваційної безпеки є офіційні статистичні джерела, в яких відображені результати інноваційної діяльності. </w:t>
      </w:r>
    </w:p>
    <w:p w14:paraId="0C6BA77E" w14:textId="77777777" w:rsidR="004E4121" w:rsidRPr="0027746F" w:rsidRDefault="004E4121" w:rsidP="00461224">
      <w:pPr>
        <w:spacing w:after="0" w:line="240" w:lineRule="auto"/>
        <w:ind w:firstLine="284"/>
        <w:jc w:val="both"/>
        <w:rPr>
          <w:rFonts w:ascii="Times New Roman" w:hAnsi="Times New Roman" w:cs="Times New Roman"/>
          <w:i/>
          <w:iCs/>
          <w:lang w:val="uk-UA"/>
        </w:rPr>
      </w:pPr>
      <w:r w:rsidRPr="0027746F">
        <w:rPr>
          <w:rFonts w:ascii="Times New Roman" w:hAnsi="Times New Roman" w:cs="Times New Roman"/>
          <w:i/>
          <w:iCs/>
          <w:lang w:val="uk-UA"/>
        </w:rPr>
        <w:t xml:space="preserve">Доведено, що інноваційна діяльність відіграє важливу роль як в ефективному функціонуванні окремих галузей економіки, так і в соціальному розвитку країни в цілому. Отже така діяльність вимагає постійного моніторингу та оцінювання. Запропоновано методику діагностики рівня інноваційної безпеки та його прогнозу. </w:t>
      </w:r>
    </w:p>
    <w:p w14:paraId="19055515" w14:textId="77777777" w:rsidR="004E4121" w:rsidRPr="0027746F" w:rsidRDefault="004E4121" w:rsidP="00461224">
      <w:pPr>
        <w:spacing w:after="0" w:line="240" w:lineRule="auto"/>
        <w:ind w:firstLine="284"/>
        <w:jc w:val="both"/>
        <w:rPr>
          <w:rFonts w:ascii="Times New Roman" w:hAnsi="Times New Roman" w:cs="Times New Roman"/>
          <w:i/>
          <w:iCs/>
          <w:lang w:val="uk-UA"/>
        </w:rPr>
      </w:pPr>
      <w:r w:rsidRPr="0027746F">
        <w:rPr>
          <w:rFonts w:ascii="Times New Roman" w:hAnsi="Times New Roman" w:cs="Times New Roman"/>
          <w:i/>
          <w:iCs/>
          <w:lang w:val="uk-UA"/>
        </w:rPr>
        <w:t xml:space="preserve">Отримані рівні інноваційної безпеки, а також прогноз засвідчують підвищену необхідність формування державної політики нового типу, яка повністю перезапустить інноваційну діяльність. Запропонована методика буде корисною для зацікавлених суб’єктів ринку, яким важливо вчасно діагностувати поточний стан інноваційної діяльності, а також розробляти політику інноваційного розвитку країни на перспективу. </w:t>
      </w:r>
    </w:p>
    <w:p w14:paraId="7C9DC4F7" w14:textId="77777777" w:rsidR="004E4121" w:rsidRPr="0027746F" w:rsidRDefault="004E4121" w:rsidP="00461224">
      <w:pPr>
        <w:spacing w:after="0" w:line="240" w:lineRule="auto"/>
        <w:ind w:firstLine="284"/>
        <w:jc w:val="both"/>
        <w:rPr>
          <w:rFonts w:ascii="Times New Roman" w:hAnsi="Times New Roman" w:cs="Times New Roman"/>
          <w:i/>
          <w:iCs/>
          <w:lang w:val="uk-UA"/>
        </w:rPr>
      </w:pPr>
      <w:r w:rsidRPr="0027746F">
        <w:rPr>
          <w:rFonts w:ascii="Times New Roman" w:hAnsi="Times New Roman" w:cs="Times New Roman"/>
          <w:b/>
          <w:i/>
          <w:iCs/>
          <w:lang w:val="uk-UA"/>
        </w:rPr>
        <w:t>Ключові слова:</w:t>
      </w:r>
      <w:r w:rsidRPr="0027746F">
        <w:rPr>
          <w:rFonts w:ascii="Times New Roman" w:hAnsi="Times New Roman" w:cs="Times New Roman"/>
          <w:i/>
          <w:iCs/>
          <w:lang w:val="uk-UA"/>
        </w:rPr>
        <w:t xml:space="preserve"> інновації, безпека, соціально-економічний розвиток, науково-технічні роботи, глобалізація, держбюджет, валовий внутрішні продукт</w:t>
      </w:r>
      <w:r w:rsidR="00461224" w:rsidRPr="0027746F">
        <w:rPr>
          <w:rFonts w:ascii="Times New Roman" w:hAnsi="Times New Roman" w:cs="Times New Roman"/>
          <w:i/>
          <w:iCs/>
          <w:lang w:val="uk-UA"/>
        </w:rPr>
        <w:t>.</w:t>
      </w:r>
    </w:p>
    <w:p w14:paraId="4B9A3CBA" w14:textId="77777777" w:rsidR="004E4121" w:rsidRPr="0027746F" w:rsidRDefault="004E4121" w:rsidP="00461224">
      <w:pPr>
        <w:tabs>
          <w:tab w:val="left" w:pos="426"/>
        </w:tabs>
        <w:spacing w:after="0" w:line="240" w:lineRule="auto"/>
        <w:ind w:firstLine="284"/>
        <w:jc w:val="both"/>
        <w:rPr>
          <w:rFonts w:ascii="Times New Roman" w:hAnsi="Times New Roman" w:cs="Times New Roman"/>
          <w:i/>
          <w:iCs/>
          <w:sz w:val="20"/>
          <w:szCs w:val="20"/>
          <w:lang w:val="uk-UA"/>
        </w:rPr>
      </w:pPr>
    </w:p>
    <w:sectPr w:rsidR="004E4121" w:rsidRPr="0027746F" w:rsidSect="00843FA2">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D64CA8"/>
    <w:multiLevelType w:val="hybridMultilevel"/>
    <w:tmpl w:val="1E04F6DC"/>
    <w:lvl w:ilvl="0" w:tplc="29B442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173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E09"/>
    <w:rsid w:val="00053110"/>
    <w:rsid w:val="0007127C"/>
    <w:rsid w:val="000B789C"/>
    <w:rsid w:val="001160C1"/>
    <w:rsid w:val="00157730"/>
    <w:rsid w:val="001A3268"/>
    <w:rsid w:val="001B1693"/>
    <w:rsid w:val="001D1F5F"/>
    <w:rsid w:val="00202535"/>
    <w:rsid w:val="00202BDA"/>
    <w:rsid w:val="00217524"/>
    <w:rsid w:val="00276A1F"/>
    <w:rsid w:val="0027746F"/>
    <w:rsid w:val="002E70E3"/>
    <w:rsid w:val="003741E5"/>
    <w:rsid w:val="003B59B3"/>
    <w:rsid w:val="00401D69"/>
    <w:rsid w:val="00461224"/>
    <w:rsid w:val="00467EF5"/>
    <w:rsid w:val="004862B9"/>
    <w:rsid w:val="004B2B48"/>
    <w:rsid w:val="004D6141"/>
    <w:rsid w:val="004E4121"/>
    <w:rsid w:val="005919E0"/>
    <w:rsid w:val="005D5C6B"/>
    <w:rsid w:val="00637603"/>
    <w:rsid w:val="00692301"/>
    <w:rsid w:val="00696E71"/>
    <w:rsid w:val="00696F30"/>
    <w:rsid w:val="006E34D4"/>
    <w:rsid w:val="007156BE"/>
    <w:rsid w:val="0075345C"/>
    <w:rsid w:val="007F574C"/>
    <w:rsid w:val="00843FA2"/>
    <w:rsid w:val="00862F41"/>
    <w:rsid w:val="00867A32"/>
    <w:rsid w:val="0087047B"/>
    <w:rsid w:val="00897AC3"/>
    <w:rsid w:val="009041DB"/>
    <w:rsid w:val="009164B1"/>
    <w:rsid w:val="0098658E"/>
    <w:rsid w:val="00A162F0"/>
    <w:rsid w:val="00B2186F"/>
    <w:rsid w:val="00B40EE4"/>
    <w:rsid w:val="00B50F50"/>
    <w:rsid w:val="00B84403"/>
    <w:rsid w:val="00BA1373"/>
    <w:rsid w:val="00BE0F76"/>
    <w:rsid w:val="00C7585A"/>
    <w:rsid w:val="00C90D4F"/>
    <w:rsid w:val="00D26BF3"/>
    <w:rsid w:val="00D46E20"/>
    <w:rsid w:val="00D57EB7"/>
    <w:rsid w:val="00D77E09"/>
    <w:rsid w:val="00DB0C58"/>
    <w:rsid w:val="00DD2A63"/>
    <w:rsid w:val="00DE505B"/>
    <w:rsid w:val="00EA1A45"/>
    <w:rsid w:val="00EC6959"/>
    <w:rsid w:val="00EF7417"/>
    <w:rsid w:val="00F26F2F"/>
    <w:rsid w:val="00F70596"/>
    <w:rsid w:val="00FB7BAC"/>
    <w:rsid w:val="00FE5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F91C5"/>
  <w15:chartTrackingRefBased/>
  <w15:docId w15:val="{CD94E635-1309-4E58-8750-B3DAEBD3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760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A3268"/>
    <w:rPr>
      <w:color w:val="0563C1" w:themeColor="hyperlink"/>
      <w:u w:val="single"/>
    </w:rPr>
  </w:style>
  <w:style w:type="character" w:styleId="a5">
    <w:name w:val="Unresolved Mention"/>
    <w:basedOn w:val="a0"/>
    <w:uiPriority w:val="99"/>
    <w:semiHidden/>
    <w:unhideWhenUsed/>
    <w:rsid w:val="001A3268"/>
    <w:rPr>
      <w:color w:val="605E5C"/>
      <w:shd w:val="clear" w:color="auto" w:fill="E1DFDD"/>
    </w:rPr>
  </w:style>
  <w:style w:type="paragraph" w:styleId="a6">
    <w:name w:val="List Paragraph"/>
    <w:basedOn w:val="a"/>
    <w:uiPriority w:val="34"/>
    <w:qFormat/>
    <w:rsid w:val="000712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1216707">
      <w:bodyDiv w:val="1"/>
      <w:marLeft w:val="0"/>
      <w:marRight w:val="0"/>
      <w:marTop w:val="0"/>
      <w:marBottom w:val="0"/>
      <w:divBdr>
        <w:top w:val="none" w:sz="0" w:space="0" w:color="auto"/>
        <w:left w:val="none" w:sz="0" w:space="0" w:color="auto"/>
        <w:bottom w:val="none" w:sz="0" w:space="0" w:color="auto"/>
        <w:right w:val="none" w:sz="0" w:space="0" w:color="auto"/>
      </w:divBdr>
    </w:div>
    <w:div w:id="131336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0998/2519-4461.2022.2.64" TargetMode="External"/><Relationship Id="rId13" Type="http://schemas.openxmlformats.org/officeDocument/2006/relationships/hyperlink" Target="https://doi.org/10.32782/2524-0072/2022-43-4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rbis-nbuv.gov.ua/cgi-bin/irbis_nbuv/cgiirbis_64.exe?I21DBN=LINK&amp;P21DBN=UJRN&amp;Z21ID=&amp;S21REF=10&amp;S21CNR=20&amp;S21STN=1&amp;S21FMT=ASP_meta&amp;C21COM=S&amp;2_S21P03=FILA=&amp;2_S21STR=spa_2013_3_3" TargetMode="External"/><Relationship Id="rId12" Type="http://schemas.openxmlformats.org/officeDocument/2006/relationships/hyperlink" Target="https://doi.org/10.31558/2307-2318.2023.2.5" TargetMode="External"/><Relationship Id="rId17" Type="http://schemas.openxmlformats.org/officeDocument/2006/relationships/hyperlink" Target="https://doi.org/10.33730/2310-4678.3.2020.212599" TargetMode="External"/><Relationship Id="rId2" Type="http://schemas.openxmlformats.org/officeDocument/2006/relationships/numbering" Target="numbering.xml"/><Relationship Id="rId16" Type="http://schemas.openxmlformats.org/officeDocument/2006/relationships/hyperlink" Target="https://doi.org/10.32782/2224-6282/153-12" TargetMode="Externa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hyperlink" Target="https://doi.org/10.35774/visnyk2023.01.035" TargetMode="External"/><Relationship Id="rId5" Type="http://schemas.openxmlformats.org/officeDocument/2006/relationships/webSettings" Target="webSettings.xml"/><Relationship Id="rId15" Type="http://schemas.openxmlformats.org/officeDocument/2006/relationships/hyperlink" Target="https://doi.org/10.36818/1562-0905-2020-1-10" TargetMode="External"/><Relationship Id="rId10" Type="http://schemas.openxmlformats.org/officeDocument/2006/relationships/hyperlink" Target="http://dx.doi.org/10.5281/zenodo.81251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20998/2313-8890.2023.03.04" TargetMode="External"/><Relationship Id="rId14" Type="http://schemas.openxmlformats.org/officeDocument/2006/relationships/hyperlink" Target="https://doi.org/10.1016/j.joitmc.2023.10008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30;&#1085;&#1085;&#1086;&#1074;&#1072;&#1094;&#1110;&#1111;%20&#1074;&#1072;&#1088;&#1110;&#1072;&#1085;&#1090;\&#1030;&#1085;&#1085;&#1086;&#1074;&#1072;&#1094;&#1110;&#1111;%20&#1074;&#1072;&#1088;&#1110;&#1072;&#1085;&#109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pattFill prst="smGrid">
              <a:fgClr>
                <a:schemeClr val="tx1"/>
              </a:fgClr>
              <a:bgClr>
                <a:schemeClr val="bg1"/>
              </a:bgClr>
            </a:pattFill>
          </c:spPr>
          <c:invertIfNegative val="0"/>
          <c:cat>
            <c:numRef>
              <c:f>Лист4!$R$1:$AB$1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Лист4!$R$9:$AB$9</c:f>
              <c:numCache>
                <c:formatCode>General</c:formatCode>
                <c:ptCount val="11"/>
                <c:pt idx="0">
                  <c:v>0.22142281694855689</c:v>
                </c:pt>
                <c:pt idx="1">
                  <c:v>0.16400390081150429</c:v>
                </c:pt>
                <c:pt idx="2">
                  <c:v>0.21410105688752587</c:v>
                </c:pt>
                <c:pt idx="3">
                  <c:v>0.15109586091081192</c:v>
                </c:pt>
                <c:pt idx="4">
                  <c:v>6.3675016511304347E-2</c:v>
                </c:pt>
                <c:pt idx="5">
                  <c:v>3.119182444097424E-2</c:v>
                </c:pt>
                <c:pt idx="6">
                  <c:v>7.594066393962956E-2</c:v>
                </c:pt>
                <c:pt idx="7">
                  <c:v>7.9302318755934381E-2</c:v>
                </c:pt>
                <c:pt idx="8">
                  <c:v>0.12087147247545403</c:v>
                </c:pt>
                <c:pt idx="9">
                  <c:v>0.11336300844770707</c:v>
                </c:pt>
                <c:pt idx="10">
                  <c:v>1.8827764538388463E-2</c:v>
                </c:pt>
              </c:numCache>
            </c:numRef>
          </c:val>
          <c:extLst>
            <c:ext xmlns:c16="http://schemas.microsoft.com/office/drawing/2014/chart" uri="{C3380CC4-5D6E-409C-BE32-E72D297353CC}">
              <c16:uniqueId val="{00000000-B0EC-4C9A-86C0-41E7767C5EB6}"/>
            </c:ext>
          </c:extLst>
        </c:ser>
        <c:dLbls>
          <c:showLegendKey val="0"/>
          <c:showVal val="0"/>
          <c:showCatName val="0"/>
          <c:showSerName val="0"/>
          <c:showPercent val="0"/>
          <c:showBubbleSize val="0"/>
        </c:dLbls>
        <c:gapWidth val="150"/>
        <c:axId val="168201600"/>
        <c:axId val="143274368"/>
      </c:barChart>
      <c:catAx>
        <c:axId val="168201600"/>
        <c:scaling>
          <c:orientation val="minMax"/>
        </c:scaling>
        <c:delete val="0"/>
        <c:axPos val="b"/>
        <c:numFmt formatCode="General" sourceLinked="1"/>
        <c:majorTickMark val="out"/>
        <c:minorTickMark val="none"/>
        <c:tickLblPos val="nextTo"/>
        <c:crossAx val="143274368"/>
        <c:crosses val="autoZero"/>
        <c:auto val="1"/>
        <c:lblAlgn val="ctr"/>
        <c:lblOffset val="100"/>
        <c:noMultiLvlLbl val="0"/>
      </c:catAx>
      <c:valAx>
        <c:axId val="143274368"/>
        <c:scaling>
          <c:orientation val="minMax"/>
        </c:scaling>
        <c:delete val="0"/>
        <c:axPos val="l"/>
        <c:majorGridlines/>
        <c:numFmt formatCode="General" sourceLinked="1"/>
        <c:majorTickMark val="out"/>
        <c:minorTickMark val="none"/>
        <c:tickLblPos val="nextTo"/>
        <c:crossAx val="168201600"/>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3E08C-AB05-4344-BCCC-01FBC3889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19452</Words>
  <Characters>11088</Characters>
  <Application>Microsoft Office Word</Application>
  <DocSecurity>0</DocSecurity>
  <Lines>92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Andrey Andrey</cp:lastModifiedBy>
  <cp:revision>4</cp:revision>
  <cp:lastPrinted>2024-10-03T11:29:00Z</cp:lastPrinted>
  <dcterms:created xsi:type="dcterms:W3CDTF">2024-10-03T11:19:00Z</dcterms:created>
  <dcterms:modified xsi:type="dcterms:W3CDTF">2024-10-03T11:33:00Z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9c745ad3-51bb-4160-b990-a652af65aa00</vt:lpwstr>
  </property>
</Properties>
</file>